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77A" w:rsidRPr="000B7F9E" w:rsidRDefault="0022277A" w:rsidP="008C3C02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OBRAZLOŽENJE UZ IZVJEŠTAJ O IZVRŠENJU FINANCIJSKOG PLANA ZA </w:t>
      </w:r>
      <w:r w:rsidR="00FC1167" w:rsidRPr="000B7F9E">
        <w:rPr>
          <w:rFonts w:ascii="Arial" w:hAnsi="Arial" w:cs="Arial"/>
          <w:b/>
          <w:sz w:val="22"/>
          <w:szCs w:val="22"/>
        </w:rPr>
        <w:t xml:space="preserve"> I-</w:t>
      </w:r>
      <w:r w:rsidR="00046A59" w:rsidRPr="000B7F9E">
        <w:rPr>
          <w:rFonts w:ascii="Arial" w:hAnsi="Arial" w:cs="Arial"/>
          <w:b/>
          <w:sz w:val="22"/>
          <w:szCs w:val="22"/>
        </w:rPr>
        <w:t>V</w:t>
      </w:r>
      <w:r w:rsidR="00C210B1" w:rsidRPr="000B7F9E">
        <w:rPr>
          <w:rFonts w:ascii="Arial" w:hAnsi="Arial" w:cs="Arial"/>
          <w:b/>
          <w:sz w:val="22"/>
          <w:szCs w:val="22"/>
        </w:rPr>
        <w:t>I</w:t>
      </w:r>
      <w:r w:rsidR="00FC1167" w:rsidRPr="000B7F9E">
        <w:rPr>
          <w:rFonts w:ascii="Arial" w:hAnsi="Arial" w:cs="Arial"/>
          <w:b/>
          <w:sz w:val="22"/>
          <w:szCs w:val="22"/>
        </w:rPr>
        <w:t xml:space="preserve"> </w:t>
      </w:r>
      <w:r w:rsidRPr="000B7F9E">
        <w:rPr>
          <w:rFonts w:ascii="Arial" w:hAnsi="Arial" w:cs="Arial"/>
          <w:b/>
          <w:sz w:val="22"/>
          <w:szCs w:val="22"/>
        </w:rPr>
        <w:t>202</w:t>
      </w:r>
      <w:r w:rsidR="00CA5A44" w:rsidRPr="000B7F9E">
        <w:rPr>
          <w:rFonts w:ascii="Arial" w:hAnsi="Arial" w:cs="Arial"/>
          <w:b/>
          <w:sz w:val="22"/>
          <w:szCs w:val="22"/>
        </w:rPr>
        <w:t>5</w:t>
      </w:r>
      <w:r w:rsidRPr="000B7F9E">
        <w:rPr>
          <w:rFonts w:ascii="Arial" w:hAnsi="Arial" w:cs="Arial"/>
          <w:b/>
          <w:sz w:val="22"/>
          <w:szCs w:val="22"/>
        </w:rPr>
        <w:t>.</w:t>
      </w:r>
      <w:r w:rsidR="00FC1167" w:rsidRPr="000B7F9E">
        <w:rPr>
          <w:rFonts w:ascii="Arial" w:hAnsi="Arial" w:cs="Arial"/>
          <w:b/>
          <w:sz w:val="22"/>
          <w:szCs w:val="22"/>
        </w:rPr>
        <w:t xml:space="preserve"> GODINE ST</w:t>
      </w:r>
      <w:r w:rsidR="00AA122D" w:rsidRPr="000B7F9E">
        <w:rPr>
          <w:rFonts w:ascii="Arial" w:hAnsi="Arial" w:cs="Arial"/>
          <w:b/>
          <w:sz w:val="22"/>
          <w:szCs w:val="22"/>
        </w:rPr>
        <w:t>RUKOVNE ŠKOLE PUL</w:t>
      </w:r>
      <w:r w:rsidRPr="000B7F9E">
        <w:rPr>
          <w:rFonts w:ascii="Arial" w:hAnsi="Arial" w:cs="Arial"/>
          <w:b/>
          <w:sz w:val="22"/>
          <w:szCs w:val="22"/>
        </w:rPr>
        <w:t>A</w:t>
      </w:r>
    </w:p>
    <w:p w:rsidR="00FA3399" w:rsidRPr="000B7F9E" w:rsidRDefault="00FA3399" w:rsidP="008C3C02">
      <w:pPr>
        <w:jc w:val="both"/>
        <w:rPr>
          <w:rFonts w:ascii="Arial" w:hAnsi="Arial" w:cs="Arial"/>
          <w:b/>
          <w:sz w:val="22"/>
          <w:szCs w:val="22"/>
        </w:rPr>
      </w:pPr>
    </w:p>
    <w:p w:rsidR="006A5578" w:rsidRPr="000B7F9E" w:rsidRDefault="006A5578" w:rsidP="008C3C02">
      <w:pPr>
        <w:jc w:val="both"/>
        <w:rPr>
          <w:rFonts w:ascii="Arial" w:hAnsi="Arial" w:cs="Arial"/>
          <w:b/>
          <w:sz w:val="22"/>
          <w:szCs w:val="22"/>
        </w:rPr>
      </w:pPr>
    </w:p>
    <w:p w:rsidR="006A5578" w:rsidRPr="000B7F9E" w:rsidRDefault="006A5578" w:rsidP="006A5578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SAŽETAK DJELOKRUGA RADA: </w:t>
      </w:r>
    </w:p>
    <w:p w:rsidR="006A5578" w:rsidRPr="000B7F9E" w:rsidRDefault="006A5578" w:rsidP="006A5578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Strukovna škola Pula osnovana je s ciljem srednjoškolskog obrazovanja učenika za stjecanje srednje stručne spreme.</w:t>
      </w:r>
    </w:p>
    <w:p w:rsidR="006A5578" w:rsidRPr="000B7F9E" w:rsidRDefault="006A5578" w:rsidP="006A5578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Strukovna škola Pula je osnovana je 01.09.1992</w:t>
      </w:r>
      <w:r w:rsidR="00046A59" w:rsidRPr="000B7F9E">
        <w:rPr>
          <w:rFonts w:ascii="Arial" w:hAnsi="Arial" w:cs="Arial"/>
          <w:sz w:val="22"/>
          <w:szCs w:val="22"/>
        </w:rPr>
        <w:t>.</w:t>
      </w:r>
      <w:r w:rsidRPr="000B7F9E">
        <w:rPr>
          <w:rFonts w:ascii="Arial" w:hAnsi="Arial" w:cs="Arial"/>
          <w:sz w:val="22"/>
          <w:szCs w:val="22"/>
        </w:rPr>
        <w:t xml:space="preserve"> godine i to pod nazivom </w:t>
      </w:r>
      <w:r w:rsidR="00046A59" w:rsidRPr="000B7F9E">
        <w:rPr>
          <w:rFonts w:ascii="Arial" w:hAnsi="Arial" w:cs="Arial"/>
          <w:sz w:val="22"/>
          <w:szCs w:val="22"/>
        </w:rPr>
        <w:t>„</w:t>
      </w:r>
      <w:r w:rsidRPr="000B7F9E">
        <w:rPr>
          <w:rFonts w:ascii="Arial" w:hAnsi="Arial" w:cs="Arial"/>
          <w:sz w:val="22"/>
          <w:szCs w:val="22"/>
        </w:rPr>
        <w:t>Obrtnička škola Pula</w:t>
      </w:r>
      <w:r w:rsidR="00046A59" w:rsidRPr="000B7F9E">
        <w:rPr>
          <w:rFonts w:ascii="Arial" w:hAnsi="Arial" w:cs="Arial"/>
          <w:sz w:val="22"/>
          <w:szCs w:val="22"/>
        </w:rPr>
        <w:t>“</w:t>
      </w:r>
      <w:r w:rsidRPr="000B7F9E">
        <w:rPr>
          <w:rFonts w:ascii="Arial" w:hAnsi="Arial" w:cs="Arial"/>
          <w:sz w:val="22"/>
          <w:szCs w:val="22"/>
        </w:rPr>
        <w:t>, a 18.05.1993</w:t>
      </w:r>
      <w:r w:rsidR="00046A59" w:rsidRPr="000B7F9E">
        <w:rPr>
          <w:rFonts w:ascii="Arial" w:hAnsi="Arial" w:cs="Arial"/>
          <w:sz w:val="22"/>
          <w:szCs w:val="22"/>
        </w:rPr>
        <w:t>.</w:t>
      </w:r>
      <w:r w:rsidRPr="000B7F9E">
        <w:rPr>
          <w:rFonts w:ascii="Arial" w:hAnsi="Arial" w:cs="Arial"/>
          <w:sz w:val="22"/>
          <w:szCs w:val="22"/>
        </w:rPr>
        <w:t xml:space="preserve"> naziv je promijenjen u </w:t>
      </w:r>
      <w:r w:rsidR="00046A59" w:rsidRPr="000B7F9E">
        <w:rPr>
          <w:rFonts w:ascii="Arial" w:hAnsi="Arial" w:cs="Arial"/>
          <w:sz w:val="22"/>
          <w:szCs w:val="22"/>
        </w:rPr>
        <w:t>„</w:t>
      </w:r>
      <w:r w:rsidRPr="000B7F9E">
        <w:rPr>
          <w:rFonts w:ascii="Arial" w:hAnsi="Arial" w:cs="Arial"/>
          <w:sz w:val="22"/>
          <w:szCs w:val="22"/>
        </w:rPr>
        <w:t>Strukovna škola Pula</w:t>
      </w:r>
      <w:r w:rsidR="00046A59" w:rsidRPr="000B7F9E">
        <w:rPr>
          <w:rFonts w:ascii="Arial" w:hAnsi="Arial" w:cs="Arial"/>
          <w:sz w:val="22"/>
          <w:szCs w:val="22"/>
        </w:rPr>
        <w:t>“</w:t>
      </w:r>
      <w:r w:rsidRPr="000B7F9E">
        <w:rPr>
          <w:rFonts w:ascii="Arial" w:hAnsi="Arial" w:cs="Arial"/>
          <w:sz w:val="22"/>
          <w:szCs w:val="22"/>
        </w:rPr>
        <w:t xml:space="preserve">. </w:t>
      </w:r>
    </w:p>
    <w:p w:rsidR="006A5578" w:rsidRPr="000B7F9E" w:rsidRDefault="006A5578" w:rsidP="006A5578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Sjedište škole je u Puli, Zagrebačka 22</w:t>
      </w:r>
      <w:r w:rsidR="00046A59" w:rsidRPr="000B7F9E">
        <w:rPr>
          <w:rFonts w:ascii="Arial" w:hAnsi="Arial" w:cs="Arial"/>
          <w:sz w:val="22"/>
          <w:szCs w:val="22"/>
        </w:rPr>
        <w:t>,</w:t>
      </w:r>
      <w:r w:rsidRPr="000B7F9E">
        <w:rPr>
          <w:rFonts w:ascii="Arial" w:hAnsi="Arial" w:cs="Arial"/>
          <w:sz w:val="22"/>
          <w:szCs w:val="22"/>
        </w:rPr>
        <w:t xml:space="preserve"> a djeluje na dvije lokacije:</w:t>
      </w:r>
    </w:p>
    <w:p w:rsidR="006A5578" w:rsidRPr="000B7F9E" w:rsidRDefault="006A5578" w:rsidP="006A5578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Zgrada u ul. Zagrebačka 22 i u prizemlju stambenih zgrada</w:t>
      </w:r>
      <w:r w:rsidR="00046A59" w:rsidRPr="000B7F9E">
        <w:rPr>
          <w:rFonts w:ascii="Arial" w:hAnsi="Arial" w:cs="Arial"/>
          <w:sz w:val="22"/>
          <w:szCs w:val="22"/>
        </w:rPr>
        <w:t xml:space="preserve"> u</w:t>
      </w:r>
      <w:r w:rsidRPr="000B7F9E">
        <w:rPr>
          <w:rFonts w:ascii="Arial" w:hAnsi="Arial" w:cs="Arial"/>
          <w:sz w:val="22"/>
          <w:szCs w:val="22"/>
        </w:rPr>
        <w:t xml:space="preserve"> ulici </w:t>
      </w:r>
      <w:proofErr w:type="spellStart"/>
      <w:r w:rsidRPr="000B7F9E">
        <w:rPr>
          <w:rFonts w:ascii="Arial" w:hAnsi="Arial" w:cs="Arial"/>
          <w:sz w:val="22"/>
          <w:szCs w:val="22"/>
        </w:rPr>
        <w:t>Rizzijeva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28 i 30</w:t>
      </w:r>
      <w:r w:rsidR="00046A59" w:rsidRPr="000B7F9E">
        <w:rPr>
          <w:rFonts w:ascii="Arial" w:hAnsi="Arial" w:cs="Arial"/>
          <w:sz w:val="22"/>
          <w:szCs w:val="22"/>
        </w:rPr>
        <w:t>.</w:t>
      </w:r>
      <w:r w:rsidRPr="000B7F9E">
        <w:rPr>
          <w:rFonts w:ascii="Arial" w:hAnsi="Arial" w:cs="Arial"/>
          <w:sz w:val="22"/>
          <w:szCs w:val="22"/>
        </w:rPr>
        <w:t xml:space="preserve"> </w:t>
      </w:r>
    </w:p>
    <w:p w:rsidR="006A5578" w:rsidRPr="000B7F9E" w:rsidRDefault="006A5578" w:rsidP="006A5578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Škola obrazuje učenike u slijedećim obrazovnim sektorima</w:t>
      </w:r>
      <w:r w:rsidR="00046A59" w:rsidRPr="000B7F9E">
        <w:rPr>
          <w:rFonts w:ascii="Arial" w:hAnsi="Arial" w:cs="Arial"/>
          <w:sz w:val="22"/>
          <w:szCs w:val="22"/>
        </w:rPr>
        <w:t>:</w:t>
      </w:r>
    </w:p>
    <w:p w:rsidR="006A5578" w:rsidRPr="000B7F9E" w:rsidRDefault="006A5578" w:rsidP="006A5578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1. Poljoprivreda, prehrana i veterina. Trogodišnja zanimanja:</w:t>
      </w:r>
      <w:r w:rsidR="00046A59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mesar JMO i pekar JMO</w:t>
      </w:r>
      <w:r w:rsidR="00046A59" w:rsidRPr="000B7F9E">
        <w:rPr>
          <w:rFonts w:ascii="Arial" w:hAnsi="Arial" w:cs="Arial"/>
          <w:sz w:val="22"/>
          <w:szCs w:val="22"/>
        </w:rPr>
        <w:t>, te</w:t>
      </w:r>
      <w:r w:rsidRPr="000B7F9E">
        <w:rPr>
          <w:rFonts w:ascii="Arial" w:hAnsi="Arial" w:cs="Arial"/>
          <w:sz w:val="22"/>
          <w:szCs w:val="22"/>
        </w:rPr>
        <w:t xml:space="preserve"> četverogodišnja zanimanja: tehničar nutricionist</w:t>
      </w:r>
      <w:r w:rsidR="00046A59" w:rsidRPr="000B7F9E">
        <w:rPr>
          <w:rFonts w:ascii="Arial" w:hAnsi="Arial" w:cs="Arial"/>
          <w:sz w:val="22"/>
          <w:szCs w:val="22"/>
        </w:rPr>
        <w:t>;</w:t>
      </w:r>
    </w:p>
    <w:p w:rsidR="006A5578" w:rsidRPr="000B7F9E" w:rsidRDefault="006A5578" w:rsidP="006A5578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2. Šumarstvo, prerada i obrada drva</w:t>
      </w:r>
      <w:r w:rsidR="00046A59" w:rsidRPr="000B7F9E">
        <w:rPr>
          <w:rFonts w:ascii="Arial" w:hAnsi="Arial" w:cs="Arial"/>
          <w:sz w:val="22"/>
          <w:szCs w:val="22"/>
        </w:rPr>
        <w:t>.</w:t>
      </w:r>
      <w:r w:rsidRPr="000B7F9E">
        <w:rPr>
          <w:rFonts w:ascii="Arial" w:hAnsi="Arial" w:cs="Arial"/>
          <w:sz w:val="22"/>
          <w:szCs w:val="22"/>
        </w:rPr>
        <w:t xml:space="preserve"> </w:t>
      </w:r>
      <w:r w:rsidR="00046A59" w:rsidRPr="000B7F9E">
        <w:rPr>
          <w:rFonts w:ascii="Arial" w:hAnsi="Arial" w:cs="Arial"/>
          <w:sz w:val="22"/>
          <w:szCs w:val="22"/>
        </w:rPr>
        <w:t>T</w:t>
      </w:r>
      <w:r w:rsidRPr="000B7F9E">
        <w:rPr>
          <w:rFonts w:ascii="Arial" w:hAnsi="Arial" w:cs="Arial"/>
          <w:sz w:val="22"/>
          <w:szCs w:val="22"/>
        </w:rPr>
        <w:t>rogodišnja zanimanja: stolar JMO</w:t>
      </w:r>
      <w:r w:rsidR="00046A59" w:rsidRPr="000B7F9E">
        <w:rPr>
          <w:rFonts w:ascii="Arial" w:hAnsi="Arial" w:cs="Arial"/>
          <w:sz w:val="22"/>
          <w:szCs w:val="22"/>
        </w:rPr>
        <w:t>;</w:t>
      </w:r>
    </w:p>
    <w:p w:rsidR="006A5578" w:rsidRPr="000B7F9E" w:rsidRDefault="006A5578" w:rsidP="006A5578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3.</w:t>
      </w:r>
      <w:r w:rsidR="00046A59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Osobne,</w:t>
      </w:r>
      <w:r w:rsidR="00046A59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usluge zaštite i druge usluge. Trogodišnja zanimanja: frizer JMO i četverogodišnja zanimanja: kozmetičar</w:t>
      </w:r>
      <w:r w:rsidR="00046A59" w:rsidRPr="000B7F9E">
        <w:rPr>
          <w:rFonts w:ascii="Arial" w:hAnsi="Arial" w:cs="Arial"/>
          <w:sz w:val="22"/>
          <w:szCs w:val="22"/>
        </w:rPr>
        <w:t>.</w:t>
      </w:r>
    </w:p>
    <w:p w:rsidR="006A5578" w:rsidRPr="000B7F9E" w:rsidRDefault="006A5578" w:rsidP="006A5578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Ove školske godine upisano je </w:t>
      </w:r>
      <w:r w:rsidR="00C72151" w:rsidRPr="000B7F9E">
        <w:rPr>
          <w:rFonts w:ascii="Arial" w:hAnsi="Arial" w:cs="Arial"/>
          <w:sz w:val="22"/>
          <w:szCs w:val="22"/>
        </w:rPr>
        <w:t>37</w:t>
      </w:r>
      <w:r w:rsidR="00DD556F" w:rsidRPr="000B7F9E">
        <w:rPr>
          <w:rFonts w:ascii="Arial" w:hAnsi="Arial" w:cs="Arial"/>
          <w:sz w:val="22"/>
          <w:szCs w:val="22"/>
        </w:rPr>
        <w:t>7</w:t>
      </w:r>
      <w:r w:rsidRPr="000B7F9E">
        <w:rPr>
          <w:rFonts w:ascii="Arial" w:hAnsi="Arial" w:cs="Arial"/>
          <w:sz w:val="22"/>
          <w:szCs w:val="22"/>
        </w:rPr>
        <w:t xml:space="preserve"> učenika koje je raspoređeno u </w:t>
      </w:r>
      <w:r w:rsidR="00C72151" w:rsidRPr="000B7F9E">
        <w:rPr>
          <w:rFonts w:ascii="Arial" w:hAnsi="Arial" w:cs="Arial"/>
          <w:sz w:val="22"/>
          <w:szCs w:val="22"/>
        </w:rPr>
        <w:t>16</w:t>
      </w:r>
      <w:r w:rsidRPr="000B7F9E">
        <w:rPr>
          <w:rFonts w:ascii="Arial" w:hAnsi="Arial" w:cs="Arial"/>
          <w:sz w:val="22"/>
          <w:szCs w:val="22"/>
        </w:rPr>
        <w:t xml:space="preserve"> razrednih odjela.</w:t>
      </w:r>
    </w:p>
    <w:p w:rsidR="006A5578" w:rsidRPr="000B7F9E" w:rsidRDefault="006A5578" w:rsidP="006A5578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U školi je zaposleno </w:t>
      </w:r>
      <w:r w:rsidR="00C72151" w:rsidRPr="000B7F9E">
        <w:rPr>
          <w:rFonts w:ascii="Arial" w:hAnsi="Arial" w:cs="Arial"/>
          <w:sz w:val="22"/>
          <w:szCs w:val="22"/>
        </w:rPr>
        <w:t>5</w:t>
      </w:r>
      <w:r w:rsidR="00DD556F" w:rsidRPr="000B7F9E">
        <w:rPr>
          <w:rFonts w:ascii="Arial" w:hAnsi="Arial" w:cs="Arial"/>
          <w:sz w:val="22"/>
          <w:szCs w:val="22"/>
        </w:rPr>
        <w:t>7</w:t>
      </w:r>
      <w:r w:rsidRPr="000B7F9E">
        <w:rPr>
          <w:rFonts w:ascii="Arial" w:hAnsi="Arial" w:cs="Arial"/>
          <w:sz w:val="22"/>
          <w:szCs w:val="22"/>
        </w:rPr>
        <w:t xml:space="preserve"> redovnih djelatnika</w:t>
      </w:r>
      <w:r w:rsidR="00C72151" w:rsidRPr="000B7F9E">
        <w:rPr>
          <w:rFonts w:ascii="Arial" w:hAnsi="Arial" w:cs="Arial"/>
          <w:sz w:val="22"/>
          <w:szCs w:val="22"/>
        </w:rPr>
        <w:t xml:space="preserve">, dvije pomoćnice u nastavi, od čega je </w:t>
      </w:r>
      <w:r w:rsidRPr="000B7F9E">
        <w:rPr>
          <w:rFonts w:ascii="Arial" w:hAnsi="Arial" w:cs="Arial"/>
          <w:sz w:val="22"/>
          <w:szCs w:val="22"/>
        </w:rPr>
        <w:t>1 pomoćni</w:t>
      </w:r>
      <w:r w:rsidR="00046A59" w:rsidRPr="000B7F9E">
        <w:rPr>
          <w:rFonts w:ascii="Arial" w:hAnsi="Arial" w:cs="Arial"/>
          <w:sz w:val="22"/>
          <w:szCs w:val="22"/>
        </w:rPr>
        <w:t>ca</w:t>
      </w:r>
      <w:r w:rsidRPr="000B7F9E">
        <w:rPr>
          <w:rFonts w:ascii="Arial" w:hAnsi="Arial" w:cs="Arial"/>
          <w:sz w:val="22"/>
          <w:szCs w:val="22"/>
        </w:rPr>
        <w:t xml:space="preserve"> u nastavi </w:t>
      </w:r>
      <w:r w:rsidR="00C72151" w:rsidRPr="000B7F9E">
        <w:rPr>
          <w:rFonts w:ascii="Arial" w:hAnsi="Arial" w:cs="Arial"/>
          <w:sz w:val="22"/>
          <w:szCs w:val="22"/>
        </w:rPr>
        <w:t xml:space="preserve">zaposlena </w:t>
      </w:r>
      <w:r w:rsidR="00046A59" w:rsidRPr="000B7F9E">
        <w:rPr>
          <w:rFonts w:ascii="Arial" w:hAnsi="Arial" w:cs="Arial"/>
          <w:sz w:val="22"/>
          <w:szCs w:val="22"/>
        </w:rPr>
        <w:t>u</w:t>
      </w:r>
      <w:r w:rsidRPr="000B7F9E">
        <w:rPr>
          <w:rFonts w:ascii="Arial" w:hAnsi="Arial" w:cs="Arial"/>
          <w:sz w:val="22"/>
          <w:szCs w:val="22"/>
        </w:rPr>
        <w:t xml:space="preserve"> program</w:t>
      </w:r>
      <w:r w:rsidR="00046A59" w:rsidRPr="000B7F9E">
        <w:rPr>
          <w:rFonts w:ascii="Arial" w:hAnsi="Arial" w:cs="Arial"/>
          <w:sz w:val="22"/>
          <w:szCs w:val="22"/>
        </w:rPr>
        <w:t>u</w:t>
      </w:r>
      <w:r w:rsidRPr="000B7F9E">
        <w:rPr>
          <w:rFonts w:ascii="Arial" w:hAnsi="Arial" w:cs="Arial"/>
          <w:sz w:val="22"/>
          <w:szCs w:val="22"/>
        </w:rPr>
        <w:t xml:space="preserve"> Mozaik</w:t>
      </w:r>
      <w:r w:rsidR="00046A59" w:rsidRPr="000B7F9E">
        <w:rPr>
          <w:rFonts w:ascii="Arial" w:hAnsi="Arial" w:cs="Arial"/>
          <w:sz w:val="22"/>
          <w:szCs w:val="22"/>
        </w:rPr>
        <w:t xml:space="preserve"> </w:t>
      </w:r>
      <w:r w:rsidR="00CA5A44" w:rsidRPr="000B7F9E">
        <w:rPr>
          <w:rFonts w:ascii="Arial" w:hAnsi="Arial" w:cs="Arial"/>
          <w:sz w:val="22"/>
          <w:szCs w:val="22"/>
        </w:rPr>
        <w:t>7</w:t>
      </w:r>
      <w:r w:rsidR="00C72151" w:rsidRPr="000B7F9E">
        <w:rPr>
          <w:rFonts w:ascii="Arial" w:hAnsi="Arial" w:cs="Arial"/>
          <w:sz w:val="22"/>
          <w:szCs w:val="22"/>
        </w:rPr>
        <w:t>.</w:t>
      </w:r>
      <w:r w:rsidR="00F12B6F" w:rsidRPr="000B7F9E">
        <w:rPr>
          <w:rFonts w:ascii="Arial" w:hAnsi="Arial" w:cs="Arial"/>
          <w:sz w:val="22"/>
          <w:szCs w:val="22"/>
        </w:rPr>
        <w:t xml:space="preserve"> </w:t>
      </w:r>
    </w:p>
    <w:p w:rsidR="006A5578" w:rsidRPr="000B7F9E" w:rsidRDefault="006A5578" w:rsidP="006A5578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Djelatnost škole ostvaruje se na temelju Nastavnog plana i programa, Školskog kurikuluma i Godišnjeg plana i programa rada, a u skladu s Zakonom o ustanovama, Zakonom o odgoju i obrazovanju u osnovnoj i srednjoj školi i Statutom škole.</w:t>
      </w:r>
    </w:p>
    <w:p w:rsidR="006A5578" w:rsidRPr="000B7F9E" w:rsidRDefault="006A5578" w:rsidP="008C3C02">
      <w:pPr>
        <w:jc w:val="both"/>
        <w:rPr>
          <w:rFonts w:ascii="Arial" w:hAnsi="Arial" w:cs="Arial"/>
          <w:b/>
          <w:sz w:val="22"/>
          <w:szCs w:val="22"/>
        </w:rPr>
      </w:pPr>
    </w:p>
    <w:p w:rsidR="00563750" w:rsidRPr="000B7F9E" w:rsidRDefault="00FA3399" w:rsidP="000A3E65">
      <w:pPr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PRAVNA OSNOVA ZA DONOŠENJE IZVJEŠTAJA: </w:t>
      </w:r>
    </w:p>
    <w:p w:rsidR="00AF33CC" w:rsidRPr="000B7F9E" w:rsidRDefault="005B3AEC" w:rsidP="000A3E65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Uputa Upravnog odjela za proračun i financije Istarske županije, </w:t>
      </w:r>
      <w:r w:rsidR="000A3E65" w:rsidRPr="000B7F9E">
        <w:rPr>
          <w:rFonts w:ascii="Arial" w:hAnsi="Arial" w:cs="Arial"/>
          <w:sz w:val="22"/>
          <w:szCs w:val="22"/>
        </w:rPr>
        <w:t>KLASA</w:t>
      </w:r>
      <w:r w:rsidR="00CA5A44" w:rsidRPr="000B7F9E">
        <w:rPr>
          <w:rFonts w:ascii="Arial" w:hAnsi="Arial" w:cs="Arial"/>
          <w:sz w:val="22"/>
          <w:szCs w:val="22"/>
        </w:rPr>
        <w:t>/CLASSE</w:t>
      </w:r>
      <w:r w:rsidRPr="000B7F9E">
        <w:rPr>
          <w:rFonts w:ascii="Arial" w:hAnsi="Arial" w:cs="Arial"/>
          <w:sz w:val="22"/>
          <w:szCs w:val="22"/>
        </w:rPr>
        <w:t>:</w:t>
      </w:r>
      <w:r w:rsidR="00CA5A44" w:rsidRPr="000B7F9E">
        <w:rPr>
          <w:rFonts w:ascii="Arial" w:hAnsi="Arial" w:cs="Arial"/>
          <w:sz w:val="22"/>
          <w:szCs w:val="22"/>
        </w:rPr>
        <w:t xml:space="preserve"> </w:t>
      </w:r>
      <w:r w:rsidR="000A3E65" w:rsidRPr="000B7F9E">
        <w:rPr>
          <w:rFonts w:ascii="Arial" w:hAnsi="Arial" w:cs="Arial"/>
          <w:sz w:val="22"/>
          <w:szCs w:val="22"/>
        </w:rPr>
        <w:t>4</w:t>
      </w:r>
      <w:r w:rsidRPr="000B7F9E">
        <w:rPr>
          <w:rFonts w:ascii="Arial" w:hAnsi="Arial" w:cs="Arial"/>
          <w:sz w:val="22"/>
          <w:szCs w:val="22"/>
        </w:rPr>
        <w:t>00-08/2</w:t>
      </w:r>
      <w:r w:rsidR="00CA5A44" w:rsidRPr="000B7F9E">
        <w:rPr>
          <w:rFonts w:ascii="Arial" w:hAnsi="Arial" w:cs="Arial"/>
          <w:sz w:val="22"/>
          <w:szCs w:val="22"/>
        </w:rPr>
        <w:t>5</w:t>
      </w:r>
      <w:r w:rsidRPr="000B7F9E">
        <w:rPr>
          <w:rFonts w:ascii="Arial" w:hAnsi="Arial" w:cs="Arial"/>
          <w:sz w:val="22"/>
          <w:szCs w:val="22"/>
        </w:rPr>
        <w:t>-01/</w:t>
      </w:r>
      <w:r w:rsidR="00CA5A44" w:rsidRPr="000B7F9E">
        <w:rPr>
          <w:rFonts w:ascii="Arial" w:hAnsi="Arial" w:cs="Arial"/>
          <w:sz w:val="22"/>
          <w:szCs w:val="22"/>
        </w:rPr>
        <w:t>15</w:t>
      </w:r>
      <w:r w:rsidRPr="000B7F9E">
        <w:rPr>
          <w:rFonts w:ascii="Arial" w:hAnsi="Arial" w:cs="Arial"/>
          <w:sz w:val="22"/>
          <w:szCs w:val="22"/>
        </w:rPr>
        <w:t xml:space="preserve">; </w:t>
      </w:r>
      <w:r w:rsidR="000A3E65" w:rsidRPr="000B7F9E">
        <w:rPr>
          <w:rFonts w:ascii="Arial" w:hAnsi="Arial" w:cs="Arial"/>
          <w:sz w:val="22"/>
          <w:szCs w:val="22"/>
        </w:rPr>
        <w:t>URBROJ</w:t>
      </w:r>
      <w:r w:rsidR="00242A2A" w:rsidRPr="000B7F9E">
        <w:rPr>
          <w:rFonts w:ascii="Arial" w:hAnsi="Arial" w:cs="Arial"/>
          <w:sz w:val="22"/>
          <w:szCs w:val="22"/>
        </w:rPr>
        <w:t>/N</w:t>
      </w:r>
      <w:r w:rsidRPr="000B7F9E">
        <w:rPr>
          <w:rFonts w:ascii="Arial" w:hAnsi="Arial" w:cs="Arial"/>
          <w:sz w:val="22"/>
          <w:szCs w:val="22"/>
        </w:rPr>
        <w:t>:</w:t>
      </w:r>
      <w:r w:rsidR="00AF33CC" w:rsidRPr="000B7F9E">
        <w:rPr>
          <w:rFonts w:ascii="Arial" w:hAnsi="Arial" w:cs="Arial"/>
          <w:sz w:val="22"/>
          <w:szCs w:val="22"/>
        </w:rPr>
        <w:t xml:space="preserve">PROT: </w:t>
      </w:r>
      <w:r w:rsidRPr="000B7F9E">
        <w:rPr>
          <w:rFonts w:ascii="Arial" w:hAnsi="Arial" w:cs="Arial"/>
          <w:sz w:val="22"/>
          <w:szCs w:val="22"/>
        </w:rPr>
        <w:t>2163/1-07-01/</w:t>
      </w:r>
      <w:r w:rsidR="00AF33CC" w:rsidRPr="000B7F9E">
        <w:rPr>
          <w:rFonts w:ascii="Arial" w:hAnsi="Arial" w:cs="Arial"/>
          <w:sz w:val="22"/>
          <w:szCs w:val="22"/>
        </w:rPr>
        <w:t>1</w:t>
      </w:r>
      <w:r w:rsidRPr="000B7F9E">
        <w:rPr>
          <w:rFonts w:ascii="Arial" w:hAnsi="Arial" w:cs="Arial"/>
          <w:sz w:val="22"/>
          <w:szCs w:val="22"/>
        </w:rPr>
        <w:t>-2</w:t>
      </w:r>
      <w:r w:rsidR="00AF33CC" w:rsidRPr="000B7F9E">
        <w:rPr>
          <w:rFonts w:ascii="Arial" w:hAnsi="Arial" w:cs="Arial"/>
          <w:sz w:val="22"/>
          <w:szCs w:val="22"/>
        </w:rPr>
        <w:t>5</w:t>
      </w:r>
      <w:r w:rsidRPr="000B7F9E">
        <w:rPr>
          <w:rFonts w:ascii="Arial" w:hAnsi="Arial" w:cs="Arial"/>
          <w:sz w:val="22"/>
          <w:szCs w:val="22"/>
        </w:rPr>
        <w:t>-</w:t>
      </w:r>
      <w:r w:rsidR="00AF33CC" w:rsidRPr="000B7F9E">
        <w:rPr>
          <w:rFonts w:ascii="Arial" w:hAnsi="Arial" w:cs="Arial"/>
          <w:sz w:val="22"/>
          <w:szCs w:val="22"/>
        </w:rPr>
        <w:t>1</w:t>
      </w:r>
      <w:r w:rsidRPr="000B7F9E">
        <w:rPr>
          <w:rFonts w:ascii="Arial" w:hAnsi="Arial" w:cs="Arial"/>
          <w:sz w:val="22"/>
          <w:szCs w:val="22"/>
        </w:rPr>
        <w:t xml:space="preserve">, od </w:t>
      </w:r>
      <w:r w:rsidR="00AF33CC" w:rsidRPr="000B7F9E">
        <w:rPr>
          <w:rFonts w:ascii="Arial" w:hAnsi="Arial" w:cs="Arial"/>
          <w:sz w:val="22"/>
          <w:szCs w:val="22"/>
        </w:rPr>
        <w:t>23</w:t>
      </w:r>
      <w:r w:rsidRPr="000B7F9E">
        <w:rPr>
          <w:rFonts w:ascii="Arial" w:hAnsi="Arial" w:cs="Arial"/>
          <w:sz w:val="22"/>
          <w:szCs w:val="22"/>
        </w:rPr>
        <w:t xml:space="preserve">. </w:t>
      </w:r>
      <w:r w:rsidR="00AF33CC" w:rsidRPr="000B7F9E">
        <w:rPr>
          <w:rFonts w:ascii="Arial" w:hAnsi="Arial" w:cs="Arial"/>
          <w:sz w:val="22"/>
          <w:szCs w:val="22"/>
        </w:rPr>
        <w:t>srpnj</w:t>
      </w:r>
      <w:r w:rsidRPr="000B7F9E">
        <w:rPr>
          <w:rFonts w:ascii="Arial" w:hAnsi="Arial" w:cs="Arial"/>
          <w:sz w:val="22"/>
          <w:szCs w:val="22"/>
        </w:rPr>
        <w:t>a 202</w:t>
      </w:r>
      <w:r w:rsidR="00AF33CC" w:rsidRPr="000B7F9E">
        <w:rPr>
          <w:rFonts w:ascii="Arial" w:hAnsi="Arial" w:cs="Arial"/>
          <w:sz w:val="22"/>
          <w:szCs w:val="22"/>
        </w:rPr>
        <w:t>5</w:t>
      </w:r>
      <w:r w:rsidRPr="000B7F9E">
        <w:rPr>
          <w:rFonts w:ascii="Arial" w:hAnsi="Arial" w:cs="Arial"/>
          <w:sz w:val="22"/>
          <w:szCs w:val="22"/>
        </w:rPr>
        <w:t>. godine</w:t>
      </w:r>
      <w:r w:rsidR="00AF33CC" w:rsidRPr="000B7F9E">
        <w:rPr>
          <w:rFonts w:ascii="Arial" w:hAnsi="Arial" w:cs="Arial"/>
          <w:sz w:val="22"/>
          <w:szCs w:val="22"/>
        </w:rPr>
        <w:t>, te</w:t>
      </w:r>
    </w:p>
    <w:p w:rsidR="00920DB8" w:rsidRPr="000B7F9E" w:rsidRDefault="00AF33CC" w:rsidP="00AF33CC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Pravilnik o polugodišnjem i godišnjem izvršenju Financijskog plana NN 85/23.</w:t>
      </w:r>
      <w:r w:rsidR="005B3AEC" w:rsidRPr="000B7F9E">
        <w:rPr>
          <w:rFonts w:ascii="Arial" w:hAnsi="Arial" w:cs="Arial"/>
          <w:sz w:val="22"/>
          <w:szCs w:val="22"/>
        </w:rPr>
        <w:t xml:space="preserve"> </w:t>
      </w:r>
    </w:p>
    <w:p w:rsidR="00AF33CC" w:rsidRPr="000B7F9E" w:rsidRDefault="00AF33CC" w:rsidP="00AF33CC">
      <w:pPr>
        <w:rPr>
          <w:rFonts w:ascii="Arial" w:hAnsi="Arial" w:cs="Arial"/>
          <w:sz w:val="22"/>
          <w:szCs w:val="22"/>
        </w:rPr>
      </w:pPr>
    </w:p>
    <w:p w:rsidR="001F4123" w:rsidRPr="000B7F9E" w:rsidRDefault="00AA5BC3" w:rsidP="008C3C02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Opći dio </w:t>
      </w:r>
      <w:r w:rsidR="00AF33CC" w:rsidRPr="000B7F9E">
        <w:rPr>
          <w:rFonts w:ascii="Arial" w:hAnsi="Arial" w:cs="Arial"/>
          <w:sz w:val="22"/>
          <w:szCs w:val="22"/>
        </w:rPr>
        <w:t>polu</w:t>
      </w:r>
      <w:r w:rsidRPr="000B7F9E">
        <w:rPr>
          <w:rFonts w:ascii="Arial" w:hAnsi="Arial" w:cs="Arial"/>
          <w:sz w:val="22"/>
          <w:szCs w:val="22"/>
        </w:rPr>
        <w:t>godišnjeg izvještaja o izvršenju financijskog plana sadrži:</w:t>
      </w:r>
    </w:p>
    <w:p w:rsidR="00AA5BC3" w:rsidRPr="000B7F9E" w:rsidRDefault="00AA5BC3" w:rsidP="008C3C02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-</w:t>
      </w:r>
      <w:r w:rsidR="001F4123" w:rsidRPr="000B7F9E">
        <w:rPr>
          <w:rFonts w:ascii="Arial" w:hAnsi="Arial" w:cs="Arial"/>
          <w:sz w:val="22"/>
          <w:szCs w:val="22"/>
        </w:rPr>
        <w:t xml:space="preserve"> </w:t>
      </w:r>
      <w:r w:rsidR="00AF33CC" w:rsidRPr="000B7F9E">
        <w:rPr>
          <w:rFonts w:ascii="Arial" w:hAnsi="Arial" w:cs="Arial"/>
          <w:sz w:val="22"/>
          <w:szCs w:val="22"/>
        </w:rPr>
        <w:t>S</w:t>
      </w:r>
      <w:r w:rsidRPr="000B7F9E">
        <w:rPr>
          <w:rFonts w:ascii="Arial" w:hAnsi="Arial" w:cs="Arial"/>
          <w:sz w:val="22"/>
          <w:szCs w:val="22"/>
        </w:rPr>
        <w:t>ažetak Računa prihoda i rashoda</w:t>
      </w:r>
      <w:r w:rsidR="00AF33CC" w:rsidRPr="000B7F9E">
        <w:rPr>
          <w:rFonts w:ascii="Arial" w:hAnsi="Arial" w:cs="Arial"/>
          <w:sz w:val="22"/>
          <w:szCs w:val="22"/>
        </w:rPr>
        <w:t xml:space="preserve"> i </w:t>
      </w:r>
      <w:r w:rsidRPr="000B7F9E">
        <w:rPr>
          <w:rFonts w:ascii="Arial" w:hAnsi="Arial" w:cs="Arial"/>
          <w:sz w:val="22"/>
          <w:szCs w:val="22"/>
        </w:rPr>
        <w:t>Račun</w:t>
      </w:r>
      <w:r w:rsidR="00AF33CC" w:rsidRPr="000B7F9E">
        <w:rPr>
          <w:rFonts w:ascii="Arial" w:hAnsi="Arial" w:cs="Arial"/>
          <w:sz w:val="22"/>
          <w:szCs w:val="22"/>
        </w:rPr>
        <w:t>a</w:t>
      </w:r>
      <w:r w:rsidRPr="000B7F9E">
        <w:rPr>
          <w:rFonts w:ascii="Arial" w:hAnsi="Arial" w:cs="Arial"/>
          <w:sz w:val="22"/>
          <w:szCs w:val="22"/>
        </w:rPr>
        <w:t xml:space="preserve"> financiranja</w:t>
      </w:r>
      <w:r w:rsidR="001F4123" w:rsidRPr="000B7F9E">
        <w:rPr>
          <w:rFonts w:ascii="Arial" w:hAnsi="Arial" w:cs="Arial"/>
          <w:sz w:val="22"/>
          <w:szCs w:val="22"/>
        </w:rPr>
        <w:t>,</w:t>
      </w:r>
    </w:p>
    <w:p w:rsidR="00AF33CC" w:rsidRPr="000B7F9E" w:rsidRDefault="00AF33CC" w:rsidP="008C3C02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- Račun prihoda i rashoda i </w:t>
      </w:r>
    </w:p>
    <w:p w:rsidR="00AA5BC3" w:rsidRPr="000B7F9E" w:rsidRDefault="00AF33CC" w:rsidP="008C3C02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- Račun financiranja.</w:t>
      </w:r>
    </w:p>
    <w:p w:rsidR="00AF33CC" w:rsidRPr="000B7F9E" w:rsidRDefault="00AF33CC" w:rsidP="008C3C02">
      <w:pPr>
        <w:jc w:val="both"/>
        <w:rPr>
          <w:rFonts w:ascii="Arial" w:hAnsi="Arial" w:cs="Arial"/>
          <w:sz w:val="22"/>
          <w:szCs w:val="22"/>
        </w:rPr>
      </w:pPr>
    </w:p>
    <w:p w:rsidR="00AF33CC" w:rsidRPr="000B7F9E" w:rsidRDefault="00AF33CC" w:rsidP="008C3C02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Sažetak Računa prihoda i rashoda i Računa financiranja sadrži prikaz ukupno ostvarenih prihoda i primitaka te </w:t>
      </w:r>
      <w:r w:rsidR="000326C2" w:rsidRPr="000B7F9E">
        <w:rPr>
          <w:rFonts w:ascii="Arial" w:hAnsi="Arial" w:cs="Arial"/>
          <w:sz w:val="22"/>
          <w:szCs w:val="22"/>
        </w:rPr>
        <w:t>izvršenih rashoda i izdataka na razini razreda ekonomske klasifikacije te razliku između ukupno ostvarenih prihoda i rashoda te primitaka i izdataka. Nadalje, Sažetak Računa prihoda i rashoda i Računa financiranja može sadržavati i podatke o:</w:t>
      </w:r>
    </w:p>
    <w:p w:rsidR="000326C2" w:rsidRPr="000B7F9E" w:rsidRDefault="000326C2" w:rsidP="000326C2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Prijenosu sredstava iz 2024. godine i podatke o prijenosu sredstava u sljedeće razdoblje (za proračunske i izvanproračunske korisnike državnog proračuna) odnosno podatke o </w:t>
      </w:r>
    </w:p>
    <w:p w:rsidR="000326C2" w:rsidRPr="000B7F9E" w:rsidRDefault="000326C2" w:rsidP="000326C2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-prenesenom manjku za prijenos u slijedeće razdoblje (za proračunske i izvanproračunske korisnike JLP(R)S). </w:t>
      </w:r>
    </w:p>
    <w:p w:rsidR="000326C2" w:rsidRPr="000B7F9E" w:rsidRDefault="000326C2" w:rsidP="000326C2">
      <w:pPr>
        <w:jc w:val="both"/>
        <w:rPr>
          <w:rFonts w:ascii="Arial" w:hAnsi="Arial" w:cs="Arial"/>
          <w:sz w:val="22"/>
          <w:szCs w:val="22"/>
        </w:rPr>
      </w:pPr>
    </w:p>
    <w:p w:rsidR="000326C2" w:rsidRPr="000B7F9E" w:rsidRDefault="000326C2" w:rsidP="000326C2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Račun prihoda i rashoda i Račun financiranja u Općem dijelu polugodišnjeg izvještaja o izvršenju financijskog plana proračunskih korisnika sadrže iste izvještaje kao i polugodišnji izvještaj o izvršenju proračuna, dok se polugodišnji izvještaj o izvršenju financijskog plana izvanproračunskih korisnika razlikuje u tome što izvještaji o izvršenju financijskog plana ne  sastavljaju prema proračunskim klasifikacijama izvori financiranja i funkcijska klasifikacija. </w:t>
      </w:r>
    </w:p>
    <w:p w:rsidR="00AF33CC" w:rsidRPr="000B7F9E" w:rsidRDefault="00AF33CC" w:rsidP="008C3C02">
      <w:pPr>
        <w:jc w:val="both"/>
        <w:rPr>
          <w:rFonts w:ascii="Arial" w:hAnsi="Arial" w:cs="Arial"/>
          <w:sz w:val="22"/>
          <w:szCs w:val="22"/>
        </w:rPr>
      </w:pPr>
    </w:p>
    <w:p w:rsidR="000326C2" w:rsidRPr="000B7F9E" w:rsidRDefault="000326C2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Posebni dio polugodišnjeg izvještaja o izvršenju financijskog plana iskazuje se po programskoj klasifikaciji i sadrži rashode i izdatke proračuna iskazane po izvorima </w:t>
      </w:r>
      <w:r w:rsidRPr="000B7F9E">
        <w:rPr>
          <w:rFonts w:ascii="Arial" w:hAnsi="Arial" w:cs="Arial"/>
          <w:sz w:val="22"/>
          <w:szCs w:val="22"/>
        </w:rPr>
        <w:lastRenderedPageBreak/>
        <w:t xml:space="preserve">financiranja i ekonomskoj klasifikaciji, raspoređenih u programe koji se sastoje od aktivnosti i projekata. </w:t>
      </w:r>
    </w:p>
    <w:p w:rsidR="000326C2" w:rsidRPr="000B7F9E" w:rsidRDefault="000326C2">
      <w:pPr>
        <w:jc w:val="both"/>
        <w:rPr>
          <w:rFonts w:ascii="Arial" w:hAnsi="Arial" w:cs="Arial"/>
          <w:sz w:val="22"/>
          <w:szCs w:val="22"/>
        </w:rPr>
      </w:pPr>
    </w:p>
    <w:p w:rsidR="004F7109" w:rsidRPr="000B7F9E" w:rsidRDefault="000326C2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U odnosu na izvještaje iz općeg dijela polugodišnjeg izvještaja o izvršenju financijskog plana za 2025. </w:t>
      </w:r>
      <w:r w:rsidR="00DC53A6" w:rsidRPr="000B7F9E">
        <w:rPr>
          <w:rFonts w:ascii="Arial" w:hAnsi="Arial" w:cs="Arial"/>
          <w:sz w:val="22"/>
          <w:szCs w:val="22"/>
        </w:rPr>
        <w:t xml:space="preserve">(razdoblje siječanj – lipanj 2025.), u izvještajima iz posebnog dijela ne iskazuju se podaci za izvještajno razdoblje prethodne godine (razdoblje siječanj – lipanj 2024.), već se prikazuju podaci o planu (izvorni plan ili rebalans i tekući plan) i izvršenje financijskog plana u izvještajnom razdoblju tekuće godine (razdoblje siječanj – lipanj 2025.) te se navodi indeks ostvarenja / izvršenja izvještajnog razdoblja u odnosu na plan (izvorni plan ili rebalans i tekući plan). </w:t>
      </w:r>
    </w:p>
    <w:p w:rsidR="000326C2" w:rsidRPr="000B7F9E" w:rsidRDefault="000326C2">
      <w:pPr>
        <w:jc w:val="both"/>
        <w:rPr>
          <w:rFonts w:ascii="Arial" w:hAnsi="Arial" w:cs="Arial"/>
          <w:sz w:val="22"/>
          <w:szCs w:val="22"/>
        </w:rPr>
      </w:pPr>
    </w:p>
    <w:p w:rsidR="00713958" w:rsidRPr="000B7F9E" w:rsidRDefault="00713958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OBRAZLOŽENJE OPĆEG DIJELA IZVJEŠTAJA:</w:t>
      </w:r>
    </w:p>
    <w:p w:rsidR="00085331" w:rsidRPr="000B7F9E" w:rsidRDefault="00085331">
      <w:pPr>
        <w:jc w:val="both"/>
        <w:rPr>
          <w:rFonts w:ascii="Arial" w:hAnsi="Arial" w:cs="Arial"/>
          <w:b/>
          <w:sz w:val="22"/>
          <w:szCs w:val="22"/>
        </w:rPr>
      </w:pPr>
    </w:p>
    <w:p w:rsidR="0024551F" w:rsidRPr="000B7F9E" w:rsidRDefault="005B455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Financijski plan</w:t>
      </w:r>
      <w:r w:rsidR="007824D0" w:rsidRPr="000B7F9E">
        <w:rPr>
          <w:rFonts w:ascii="Arial" w:hAnsi="Arial" w:cs="Arial"/>
          <w:sz w:val="22"/>
          <w:szCs w:val="22"/>
        </w:rPr>
        <w:t xml:space="preserve"> </w:t>
      </w:r>
      <w:r w:rsidR="00AA122D" w:rsidRPr="000B7F9E">
        <w:rPr>
          <w:rFonts w:ascii="Arial" w:hAnsi="Arial" w:cs="Arial"/>
          <w:sz w:val="22"/>
          <w:szCs w:val="22"/>
        </w:rPr>
        <w:t>Strukovne škole</w:t>
      </w:r>
      <w:r w:rsidR="007824D0" w:rsidRPr="000B7F9E">
        <w:rPr>
          <w:rFonts w:ascii="Arial" w:hAnsi="Arial" w:cs="Arial"/>
          <w:sz w:val="22"/>
          <w:szCs w:val="22"/>
        </w:rPr>
        <w:t xml:space="preserve"> Pula </w:t>
      </w:r>
      <w:r w:rsidRPr="000B7F9E">
        <w:rPr>
          <w:rFonts w:ascii="Arial" w:hAnsi="Arial" w:cs="Arial"/>
          <w:sz w:val="22"/>
          <w:szCs w:val="22"/>
        </w:rPr>
        <w:t>za 202</w:t>
      </w:r>
      <w:r w:rsidR="00DC53A6" w:rsidRPr="000B7F9E">
        <w:rPr>
          <w:rFonts w:ascii="Arial" w:hAnsi="Arial" w:cs="Arial"/>
          <w:sz w:val="22"/>
          <w:szCs w:val="22"/>
        </w:rPr>
        <w:t>5</w:t>
      </w:r>
      <w:r w:rsidRPr="000B7F9E">
        <w:rPr>
          <w:rFonts w:ascii="Arial" w:hAnsi="Arial" w:cs="Arial"/>
          <w:sz w:val="22"/>
          <w:szCs w:val="22"/>
        </w:rPr>
        <w:t xml:space="preserve">. godinu </w:t>
      </w:r>
      <w:r w:rsidR="00DC53A6" w:rsidRPr="000B7F9E">
        <w:rPr>
          <w:rFonts w:ascii="Arial" w:hAnsi="Arial" w:cs="Arial"/>
          <w:sz w:val="22"/>
          <w:szCs w:val="22"/>
        </w:rPr>
        <w:t xml:space="preserve">s projekcijama za 2026. i 2027. godinu </w:t>
      </w:r>
      <w:r w:rsidR="007824D0" w:rsidRPr="000B7F9E">
        <w:rPr>
          <w:rFonts w:ascii="Arial" w:hAnsi="Arial" w:cs="Arial"/>
          <w:sz w:val="22"/>
          <w:szCs w:val="22"/>
        </w:rPr>
        <w:t xml:space="preserve">donesen je na sjednici </w:t>
      </w:r>
      <w:r w:rsidR="00AA122D" w:rsidRPr="000B7F9E">
        <w:rPr>
          <w:rFonts w:ascii="Arial" w:hAnsi="Arial" w:cs="Arial"/>
          <w:sz w:val="22"/>
          <w:szCs w:val="22"/>
        </w:rPr>
        <w:t>Školskog</w:t>
      </w:r>
      <w:r w:rsidR="007824D0" w:rsidRPr="000B7F9E">
        <w:rPr>
          <w:rFonts w:ascii="Arial" w:hAnsi="Arial" w:cs="Arial"/>
          <w:sz w:val="22"/>
          <w:szCs w:val="22"/>
        </w:rPr>
        <w:t xml:space="preserve"> odbora dana </w:t>
      </w:r>
      <w:r w:rsidR="00DC53A6" w:rsidRPr="000B7F9E">
        <w:rPr>
          <w:rFonts w:ascii="Arial" w:hAnsi="Arial" w:cs="Arial"/>
          <w:sz w:val="22"/>
          <w:szCs w:val="22"/>
        </w:rPr>
        <w:t>3</w:t>
      </w:r>
      <w:r w:rsidR="00C3124C" w:rsidRPr="000B7F9E">
        <w:rPr>
          <w:rFonts w:ascii="Arial" w:hAnsi="Arial" w:cs="Arial"/>
          <w:sz w:val="22"/>
          <w:szCs w:val="22"/>
        </w:rPr>
        <w:t>0</w:t>
      </w:r>
      <w:r w:rsidR="007824D0" w:rsidRPr="000B7F9E">
        <w:rPr>
          <w:rFonts w:ascii="Arial" w:hAnsi="Arial" w:cs="Arial"/>
          <w:sz w:val="22"/>
          <w:szCs w:val="22"/>
        </w:rPr>
        <w:t>.</w:t>
      </w:r>
      <w:r w:rsidR="001F4123" w:rsidRPr="000B7F9E">
        <w:rPr>
          <w:rFonts w:ascii="Arial" w:hAnsi="Arial" w:cs="Arial"/>
          <w:sz w:val="22"/>
          <w:szCs w:val="22"/>
        </w:rPr>
        <w:t xml:space="preserve"> </w:t>
      </w:r>
      <w:r w:rsidR="00DC53A6" w:rsidRPr="000B7F9E">
        <w:rPr>
          <w:rFonts w:ascii="Arial" w:hAnsi="Arial" w:cs="Arial"/>
          <w:sz w:val="22"/>
          <w:szCs w:val="22"/>
        </w:rPr>
        <w:t>listopada</w:t>
      </w:r>
      <w:r w:rsidR="007824D0" w:rsidRPr="000B7F9E">
        <w:rPr>
          <w:rFonts w:ascii="Arial" w:hAnsi="Arial" w:cs="Arial"/>
          <w:sz w:val="22"/>
          <w:szCs w:val="22"/>
        </w:rPr>
        <w:t xml:space="preserve"> 202</w:t>
      </w:r>
      <w:r w:rsidR="00DC53A6" w:rsidRPr="000B7F9E">
        <w:rPr>
          <w:rFonts w:ascii="Arial" w:hAnsi="Arial" w:cs="Arial"/>
          <w:sz w:val="22"/>
          <w:szCs w:val="22"/>
        </w:rPr>
        <w:t>4</w:t>
      </w:r>
      <w:r w:rsidR="007824D0" w:rsidRPr="000B7F9E">
        <w:rPr>
          <w:rFonts w:ascii="Arial" w:hAnsi="Arial" w:cs="Arial"/>
          <w:sz w:val="22"/>
          <w:szCs w:val="22"/>
        </w:rPr>
        <w:t>.</w:t>
      </w:r>
      <w:r w:rsidR="00C3124C" w:rsidRPr="000B7F9E">
        <w:rPr>
          <w:rFonts w:ascii="Arial" w:hAnsi="Arial" w:cs="Arial"/>
          <w:sz w:val="22"/>
          <w:szCs w:val="22"/>
        </w:rPr>
        <w:t xml:space="preserve"> </w:t>
      </w:r>
      <w:r w:rsidR="007824D0" w:rsidRPr="000B7F9E">
        <w:rPr>
          <w:rFonts w:ascii="Arial" w:hAnsi="Arial" w:cs="Arial"/>
          <w:sz w:val="22"/>
          <w:szCs w:val="22"/>
        </w:rPr>
        <w:t xml:space="preserve">godine. </w:t>
      </w:r>
      <w:r w:rsidR="00DC53A6" w:rsidRPr="000B7F9E">
        <w:rPr>
          <w:rFonts w:ascii="Arial" w:hAnsi="Arial" w:cs="Arial"/>
          <w:sz w:val="22"/>
          <w:szCs w:val="22"/>
        </w:rPr>
        <w:t xml:space="preserve">Prijedlog Prvih </w:t>
      </w:r>
      <w:r w:rsidR="007824D0" w:rsidRPr="000B7F9E">
        <w:rPr>
          <w:rFonts w:ascii="Arial" w:hAnsi="Arial" w:cs="Arial"/>
          <w:sz w:val="22"/>
          <w:szCs w:val="22"/>
        </w:rPr>
        <w:t>izmjen</w:t>
      </w:r>
      <w:r w:rsidR="00DC53A6" w:rsidRPr="000B7F9E">
        <w:rPr>
          <w:rFonts w:ascii="Arial" w:hAnsi="Arial" w:cs="Arial"/>
          <w:sz w:val="22"/>
          <w:szCs w:val="22"/>
        </w:rPr>
        <w:t>a</w:t>
      </w:r>
      <w:r w:rsidR="007824D0" w:rsidRPr="000B7F9E">
        <w:rPr>
          <w:rFonts w:ascii="Arial" w:hAnsi="Arial" w:cs="Arial"/>
          <w:sz w:val="22"/>
          <w:szCs w:val="22"/>
        </w:rPr>
        <w:t xml:space="preserve"> i dopun</w:t>
      </w:r>
      <w:r w:rsidR="00DC53A6" w:rsidRPr="000B7F9E">
        <w:rPr>
          <w:rFonts w:ascii="Arial" w:hAnsi="Arial" w:cs="Arial"/>
          <w:sz w:val="22"/>
          <w:szCs w:val="22"/>
        </w:rPr>
        <w:t>a</w:t>
      </w:r>
      <w:r w:rsidR="007824D0" w:rsidRPr="000B7F9E">
        <w:rPr>
          <w:rFonts w:ascii="Arial" w:hAnsi="Arial" w:cs="Arial"/>
          <w:sz w:val="22"/>
          <w:szCs w:val="22"/>
        </w:rPr>
        <w:t xml:space="preserve"> Financijskog plana </w:t>
      </w:r>
      <w:r w:rsidR="00781B63" w:rsidRPr="000B7F9E">
        <w:rPr>
          <w:rFonts w:ascii="Arial" w:hAnsi="Arial" w:cs="Arial"/>
          <w:sz w:val="22"/>
          <w:szCs w:val="22"/>
        </w:rPr>
        <w:t>Strukovne škole Pula</w:t>
      </w:r>
      <w:r w:rsidR="007824D0" w:rsidRPr="000B7F9E">
        <w:rPr>
          <w:rFonts w:ascii="Arial" w:hAnsi="Arial" w:cs="Arial"/>
          <w:sz w:val="22"/>
          <w:szCs w:val="22"/>
        </w:rPr>
        <w:t xml:space="preserve"> za 202</w:t>
      </w:r>
      <w:r w:rsidR="00DC53A6" w:rsidRPr="000B7F9E">
        <w:rPr>
          <w:rFonts w:ascii="Arial" w:hAnsi="Arial" w:cs="Arial"/>
          <w:sz w:val="22"/>
          <w:szCs w:val="22"/>
        </w:rPr>
        <w:t>5</w:t>
      </w:r>
      <w:r w:rsidR="007824D0" w:rsidRPr="000B7F9E">
        <w:rPr>
          <w:rFonts w:ascii="Arial" w:hAnsi="Arial" w:cs="Arial"/>
          <w:sz w:val="22"/>
          <w:szCs w:val="22"/>
        </w:rPr>
        <w:t>. godinu donesen</w:t>
      </w:r>
      <w:r w:rsidR="00DC53A6" w:rsidRPr="000B7F9E">
        <w:rPr>
          <w:rFonts w:ascii="Arial" w:hAnsi="Arial" w:cs="Arial"/>
          <w:sz w:val="22"/>
          <w:szCs w:val="22"/>
        </w:rPr>
        <w:t xml:space="preserve"> je </w:t>
      </w:r>
      <w:r w:rsidR="007824D0" w:rsidRPr="000B7F9E">
        <w:rPr>
          <w:rFonts w:ascii="Arial" w:hAnsi="Arial" w:cs="Arial"/>
          <w:sz w:val="22"/>
          <w:szCs w:val="22"/>
        </w:rPr>
        <w:t xml:space="preserve">na sjednici </w:t>
      </w:r>
      <w:r w:rsidR="00AA122D" w:rsidRPr="000B7F9E">
        <w:rPr>
          <w:rFonts w:ascii="Arial" w:hAnsi="Arial" w:cs="Arial"/>
          <w:sz w:val="22"/>
          <w:szCs w:val="22"/>
        </w:rPr>
        <w:t>Školskog</w:t>
      </w:r>
      <w:r w:rsidR="007824D0" w:rsidRPr="000B7F9E">
        <w:rPr>
          <w:rFonts w:ascii="Arial" w:hAnsi="Arial" w:cs="Arial"/>
          <w:sz w:val="22"/>
          <w:szCs w:val="22"/>
        </w:rPr>
        <w:t xml:space="preserve"> odbora dana </w:t>
      </w:r>
      <w:r w:rsidR="00DC53A6" w:rsidRPr="000B7F9E">
        <w:rPr>
          <w:rFonts w:ascii="Arial" w:hAnsi="Arial" w:cs="Arial"/>
          <w:sz w:val="22"/>
          <w:szCs w:val="22"/>
        </w:rPr>
        <w:t>04</w:t>
      </w:r>
      <w:r w:rsidR="00691093" w:rsidRPr="000B7F9E">
        <w:rPr>
          <w:rFonts w:ascii="Arial" w:hAnsi="Arial" w:cs="Arial"/>
          <w:sz w:val="22"/>
          <w:szCs w:val="22"/>
        </w:rPr>
        <w:t>.</w:t>
      </w:r>
      <w:r w:rsidR="001F4123" w:rsidRPr="000B7F9E">
        <w:rPr>
          <w:rFonts w:ascii="Arial" w:hAnsi="Arial" w:cs="Arial"/>
          <w:sz w:val="22"/>
          <w:szCs w:val="22"/>
        </w:rPr>
        <w:t xml:space="preserve"> </w:t>
      </w:r>
      <w:r w:rsidR="00DC53A6" w:rsidRPr="000B7F9E">
        <w:rPr>
          <w:rFonts w:ascii="Arial" w:hAnsi="Arial" w:cs="Arial"/>
          <w:sz w:val="22"/>
          <w:szCs w:val="22"/>
        </w:rPr>
        <w:t>ožujka</w:t>
      </w:r>
      <w:r w:rsidR="00691093" w:rsidRPr="000B7F9E">
        <w:rPr>
          <w:rFonts w:ascii="Arial" w:hAnsi="Arial" w:cs="Arial"/>
          <w:sz w:val="22"/>
          <w:szCs w:val="22"/>
        </w:rPr>
        <w:t xml:space="preserve"> 202</w:t>
      </w:r>
      <w:r w:rsidR="00DC53A6" w:rsidRPr="000B7F9E">
        <w:rPr>
          <w:rFonts w:ascii="Arial" w:hAnsi="Arial" w:cs="Arial"/>
          <w:sz w:val="22"/>
          <w:szCs w:val="22"/>
        </w:rPr>
        <w:t>5</w:t>
      </w:r>
      <w:r w:rsidR="00691093" w:rsidRPr="000B7F9E">
        <w:rPr>
          <w:rFonts w:ascii="Arial" w:hAnsi="Arial" w:cs="Arial"/>
          <w:sz w:val="22"/>
          <w:szCs w:val="22"/>
        </w:rPr>
        <w:t>.</w:t>
      </w:r>
      <w:r w:rsidR="001F4123" w:rsidRPr="000B7F9E">
        <w:rPr>
          <w:rFonts w:ascii="Arial" w:hAnsi="Arial" w:cs="Arial"/>
          <w:sz w:val="22"/>
          <w:szCs w:val="22"/>
        </w:rPr>
        <w:t xml:space="preserve"> </w:t>
      </w:r>
      <w:r w:rsidR="007824D0" w:rsidRPr="000B7F9E">
        <w:rPr>
          <w:rFonts w:ascii="Arial" w:hAnsi="Arial" w:cs="Arial"/>
          <w:sz w:val="22"/>
          <w:szCs w:val="22"/>
        </w:rPr>
        <w:t>godine</w:t>
      </w:r>
      <w:r w:rsidR="004F7109" w:rsidRPr="000B7F9E">
        <w:rPr>
          <w:rFonts w:ascii="Arial" w:hAnsi="Arial" w:cs="Arial"/>
          <w:sz w:val="22"/>
          <w:szCs w:val="22"/>
        </w:rPr>
        <w:t>.</w:t>
      </w:r>
    </w:p>
    <w:p w:rsidR="00DC53A6" w:rsidRPr="000B7F9E" w:rsidRDefault="00DC53A6">
      <w:pPr>
        <w:jc w:val="both"/>
        <w:rPr>
          <w:rFonts w:ascii="Arial" w:hAnsi="Arial" w:cs="Arial"/>
          <w:i/>
          <w:sz w:val="22"/>
          <w:szCs w:val="22"/>
        </w:rPr>
      </w:pPr>
    </w:p>
    <w:p w:rsidR="005A06A2" w:rsidRPr="000B7F9E" w:rsidRDefault="004F7109" w:rsidP="00781B63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Od ukupno</w:t>
      </w:r>
      <w:r w:rsidR="0016783D" w:rsidRPr="000B7F9E">
        <w:rPr>
          <w:rFonts w:ascii="Arial" w:hAnsi="Arial" w:cs="Arial"/>
          <w:sz w:val="22"/>
          <w:szCs w:val="22"/>
        </w:rPr>
        <w:t xml:space="preserve"> </w:t>
      </w:r>
      <w:r w:rsidR="001F4123" w:rsidRPr="000B7F9E">
        <w:rPr>
          <w:rFonts w:ascii="Arial" w:hAnsi="Arial" w:cs="Arial"/>
          <w:sz w:val="22"/>
          <w:szCs w:val="22"/>
        </w:rPr>
        <w:t>ostvarenih s</w:t>
      </w:r>
      <w:r w:rsidRPr="000B7F9E">
        <w:rPr>
          <w:rFonts w:ascii="Arial" w:hAnsi="Arial" w:cs="Arial"/>
          <w:sz w:val="22"/>
          <w:szCs w:val="22"/>
        </w:rPr>
        <w:t xml:space="preserve">redstava za </w:t>
      </w:r>
      <w:r w:rsidR="0016783D" w:rsidRPr="000B7F9E">
        <w:rPr>
          <w:rFonts w:ascii="Arial" w:hAnsi="Arial" w:cs="Arial"/>
          <w:sz w:val="22"/>
          <w:szCs w:val="22"/>
        </w:rPr>
        <w:t xml:space="preserve">razdoblje I-VI </w:t>
      </w:r>
      <w:r w:rsidRPr="000B7F9E">
        <w:rPr>
          <w:rFonts w:ascii="Arial" w:hAnsi="Arial" w:cs="Arial"/>
          <w:sz w:val="22"/>
          <w:szCs w:val="22"/>
        </w:rPr>
        <w:t>202</w:t>
      </w:r>
      <w:r w:rsidR="00074FFC" w:rsidRPr="000B7F9E">
        <w:rPr>
          <w:rFonts w:ascii="Arial" w:hAnsi="Arial" w:cs="Arial"/>
          <w:sz w:val="22"/>
          <w:szCs w:val="22"/>
        </w:rPr>
        <w:t>4</w:t>
      </w:r>
      <w:r w:rsidRPr="000B7F9E">
        <w:rPr>
          <w:rFonts w:ascii="Arial" w:hAnsi="Arial" w:cs="Arial"/>
          <w:sz w:val="22"/>
          <w:szCs w:val="22"/>
        </w:rPr>
        <w:t>. godin</w:t>
      </w:r>
      <w:r w:rsidR="0016783D" w:rsidRPr="000B7F9E">
        <w:rPr>
          <w:rFonts w:ascii="Arial" w:hAnsi="Arial" w:cs="Arial"/>
          <w:sz w:val="22"/>
          <w:szCs w:val="22"/>
        </w:rPr>
        <w:t>e</w:t>
      </w:r>
      <w:r w:rsidRPr="000B7F9E">
        <w:rPr>
          <w:rFonts w:ascii="Arial" w:hAnsi="Arial" w:cs="Arial"/>
          <w:sz w:val="22"/>
          <w:szCs w:val="22"/>
        </w:rPr>
        <w:t xml:space="preserve"> </w:t>
      </w:r>
      <w:r w:rsidR="00F12B6F" w:rsidRPr="000B7F9E">
        <w:rPr>
          <w:rFonts w:ascii="Arial" w:hAnsi="Arial" w:cs="Arial"/>
          <w:sz w:val="22"/>
          <w:szCs w:val="22"/>
        </w:rPr>
        <w:t xml:space="preserve">ostvareno je prihoda </w:t>
      </w:r>
      <w:r w:rsidR="001F4123" w:rsidRPr="000B7F9E">
        <w:rPr>
          <w:rFonts w:ascii="Arial" w:hAnsi="Arial" w:cs="Arial"/>
          <w:sz w:val="22"/>
          <w:szCs w:val="22"/>
        </w:rPr>
        <w:t xml:space="preserve">u iznosu od </w:t>
      </w:r>
      <w:r w:rsidR="0016783D" w:rsidRPr="000B7F9E">
        <w:rPr>
          <w:rFonts w:ascii="Arial" w:hAnsi="Arial" w:cs="Arial"/>
          <w:sz w:val="22"/>
          <w:szCs w:val="22"/>
        </w:rPr>
        <w:t>638</w:t>
      </w:r>
      <w:r w:rsidR="001F4123" w:rsidRPr="000B7F9E">
        <w:rPr>
          <w:rFonts w:ascii="Arial" w:hAnsi="Arial" w:cs="Arial"/>
          <w:sz w:val="22"/>
          <w:szCs w:val="22"/>
        </w:rPr>
        <w:t>.</w:t>
      </w:r>
      <w:r w:rsidR="0016783D" w:rsidRPr="000B7F9E">
        <w:rPr>
          <w:rFonts w:ascii="Arial" w:hAnsi="Arial" w:cs="Arial"/>
          <w:sz w:val="22"/>
          <w:szCs w:val="22"/>
        </w:rPr>
        <w:t>924</w:t>
      </w:r>
      <w:r w:rsidR="001F4123" w:rsidRPr="000B7F9E">
        <w:rPr>
          <w:rFonts w:ascii="Arial" w:hAnsi="Arial" w:cs="Arial"/>
          <w:sz w:val="22"/>
          <w:szCs w:val="22"/>
        </w:rPr>
        <w:t>,</w:t>
      </w:r>
      <w:r w:rsidR="0016783D" w:rsidRPr="000B7F9E">
        <w:rPr>
          <w:rFonts w:ascii="Arial" w:hAnsi="Arial" w:cs="Arial"/>
          <w:sz w:val="22"/>
          <w:szCs w:val="22"/>
        </w:rPr>
        <w:t>99</w:t>
      </w:r>
      <w:r w:rsidR="00DB5A79" w:rsidRPr="000B7F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123" w:rsidRPr="000B7F9E">
        <w:rPr>
          <w:rFonts w:ascii="Arial" w:hAnsi="Arial" w:cs="Arial"/>
          <w:sz w:val="22"/>
          <w:szCs w:val="22"/>
        </w:rPr>
        <w:t>eur</w:t>
      </w:r>
      <w:proofErr w:type="spellEnd"/>
      <w:r w:rsidR="00F12B6F" w:rsidRPr="000B7F9E">
        <w:rPr>
          <w:rFonts w:ascii="Arial" w:hAnsi="Arial" w:cs="Arial"/>
          <w:sz w:val="22"/>
          <w:szCs w:val="22"/>
        </w:rPr>
        <w:t>, a</w:t>
      </w:r>
      <w:r w:rsidR="001F4123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u periodu od I-</w:t>
      </w:r>
      <w:r w:rsidR="001F4123" w:rsidRPr="000B7F9E">
        <w:rPr>
          <w:rFonts w:ascii="Arial" w:hAnsi="Arial" w:cs="Arial"/>
          <w:sz w:val="22"/>
          <w:szCs w:val="22"/>
        </w:rPr>
        <w:t>V</w:t>
      </w:r>
      <w:r w:rsidR="00691093" w:rsidRPr="000B7F9E">
        <w:rPr>
          <w:rFonts w:ascii="Arial" w:hAnsi="Arial" w:cs="Arial"/>
          <w:sz w:val="22"/>
          <w:szCs w:val="22"/>
        </w:rPr>
        <w:t>I</w:t>
      </w:r>
      <w:r w:rsidRPr="000B7F9E">
        <w:rPr>
          <w:rFonts w:ascii="Arial" w:hAnsi="Arial" w:cs="Arial"/>
          <w:sz w:val="22"/>
          <w:szCs w:val="22"/>
        </w:rPr>
        <w:t xml:space="preserve"> 202</w:t>
      </w:r>
      <w:r w:rsidR="0016783D" w:rsidRPr="000B7F9E">
        <w:rPr>
          <w:rFonts w:ascii="Arial" w:hAnsi="Arial" w:cs="Arial"/>
          <w:sz w:val="22"/>
          <w:szCs w:val="22"/>
        </w:rPr>
        <w:t>5</w:t>
      </w:r>
      <w:r w:rsidRPr="000B7F9E">
        <w:rPr>
          <w:rFonts w:ascii="Arial" w:hAnsi="Arial" w:cs="Arial"/>
          <w:sz w:val="22"/>
          <w:szCs w:val="22"/>
        </w:rPr>
        <w:t xml:space="preserve">. godine ostvareno je </w:t>
      </w:r>
      <w:r w:rsidR="0016783D" w:rsidRPr="000B7F9E">
        <w:rPr>
          <w:rFonts w:ascii="Arial" w:hAnsi="Arial" w:cs="Arial"/>
          <w:sz w:val="22"/>
          <w:szCs w:val="22"/>
        </w:rPr>
        <w:t>739</w:t>
      </w:r>
      <w:r w:rsidR="001F4123" w:rsidRPr="000B7F9E">
        <w:rPr>
          <w:rFonts w:ascii="Arial" w:hAnsi="Arial" w:cs="Arial"/>
          <w:sz w:val="22"/>
          <w:szCs w:val="22"/>
        </w:rPr>
        <w:t>.2</w:t>
      </w:r>
      <w:r w:rsidR="0016783D" w:rsidRPr="000B7F9E">
        <w:rPr>
          <w:rFonts w:ascii="Arial" w:hAnsi="Arial" w:cs="Arial"/>
          <w:sz w:val="22"/>
          <w:szCs w:val="22"/>
        </w:rPr>
        <w:t>85</w:t>
      </w:r>
      <w:r w:rsidR="001F4123" w:rsidRPr="000B7F9E">
        <w:rPr>
          <w:rFonts w:ascii="Arial" w:hAnsi="Arial" w:cs="Arial"/>
          <w:sz w:val="22"/>
          <w:szCs w:val="22"/>
        </w:rPr>
        <w:t>,</w:t>
      </w:r>
      <w:r w:rsidR="0016783D" w:rsidRPr="000B7F9E">
        <w:rPr>
          <w:rFonts w:ascii="Arial" w:hAnsi="Arial" w:cs="Arial"/>
          <w:sz w:val="22"/>
          <w:szCs w:val="22"/>
        </w:rPr>
        <w:t>75</w:t>
      </w:r>
      <w:r w:rsidR="001F4123" w:rsidRPr="000B7F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123" w:rsidRPr="000B7F9E">
        <w:rPr>
          <w:rFonts w:ascii="Arial" w:hAnsi="Arial" w:cs="Arial"/>
          <w:sz w:val="22"/>
          <w:szCs w:val="22"/>
        </w:rPr>
        <w:t>eur</w:t>
      </w:r>
      <w:proofErr w:type="spellEnd"/>
      <w:r w:rsidR="00F12B6F" w:rsidRPr="000B7F9E">
        <w:rPr>
          <w:rFonts w:ascii="Arial" w:hAnsi="Arial" w:cs="Arial"/>
          <w:sz w:val="22"/>
          <w:szCs w:val="22"/>
        </w:rPr>
        <w:t xml:space="preserve">. Riječ je o </w:t>
      </w:r>
      <w:r w:rsidR="0016783D" w:rsidRPr="000B7F9E">
        <w:rPr>
          <w:rFonts w:ascii="Arial" w:hAnsi="Arial" w:cs="Arial"/>
          <w:sz w:val="22"/>
          <w:szCs w:val="22"/>
        </w:rPr>
        <w:t>15</w:t>
      </w:r>
      <w:r w:rsidR="001F4123" w:rsidRPr="000B7F9E">
        <w:rPr>
          <w:rFonts w:ascii="Arial" w:hAnsi="Arial" w:cs="Arial"/>
          <w:sz w:val="22"/>
          <w:szCs w:val="22"/>
        </w:rPr>
        <w:t>,</w:t>
      </w:r>
      <w:r w:rsidR="0016783D" w:rsidRPr="000B7F9E">
        <w:rPr>
          <w:rFonts w:ascii="Arial" w:hAnsi="Arial" w:cs="Arial"/>
          <w:sz w:val="22"/>
          <w:szCs w:val="22"/>
        </w:rPr>
        <w:t>71</w:t>
      </w:r>
      <w:r w:rsidR="00691093" w:rsidRPr="000B7F9E">
        <w:rPr>
          <w:rFonts w:ascii="Arial" w:hAnsi="Arial" w:cs="Arial"/>
          <w:sz w:val="22"/>
          <w:szCs w:val="22"/>
        </w:rPr>
        <w:t>%</w:t>
      </w:r>
      <w:r w:rsidRPr="000B7F9E">
        <w:rPr>
          <w:rFonts w:ascii="Arial" w:hAnsi="Arial" w:cs="Arial"/>
          <w:sz w:val="22"/>
          <w:szCs w:val="22"/>
        </w:rPr>
        <w:t xml:space="preserve"> </w:t>
      </w:r>
      <w:r w:rsidR="001F4123" w:rsidRPr="000B7F9E">
        <w:rPr>
          <w:rFonts w:ascii="Arial" w:hAnsi="Arial" w:cs="Arial"/>
          <w:sz w:val="22"/>
          <w:szCs w:val="22"/>
        </w:rPr>
        <w:t xml:space="preserve">porasta </w:t>
      </w:r>
      <w:r w:rsidRPr="000B7F9E">
        <w:rPr>
          <w:rFonts w:ascii="Arial" w:hAnsi="Arial" w:cs="Arial"/>
          <w:sz w:val="22"/>
          <w:szCs w:val="22"/>
        </w:rPr>
        <w:t>prihoda</w:t>
      </w:r>
      <w:r w:rsidR="00D95660" w:rsidRPr="000B7F9E">
        <w:rPr>
          <w:rFonts w:ascii="Arial" w:hAnsi="Arial" w:cs="Arial"/>
          <w:sz w:val="22"/>
          <w:szCs w:val="22"/>
        </w:rPr>
        <w:t xml:space="preserve"> u odnosu na </w:t>
      </w:r>
      <w:r w:rsidR="001F4123" w:rsidRPr="000B7F9E">
        <w:rPr>
          <w:rFonts w:ascii="Arial" w:hAnsi="Arial" w:cs="Arial"/>
          <w:sz w:val="22"/>
          <w:szCs w:val="22"/>
        </w:rPr>
        <w:t xml:space="preserve">ostvareno u </w:t>
      </w:r>
      <w:r w:rsidR="00F12B6F" w:rsidRPr="000B7F9E">
        <w:rPr>
          <w:rFonts w:ascii="Arial" w:hAnsi="Arial" w:cs="Arial"/>
          <w:sz w:val="22"/>
          <w:szCs w:val="22"/>
        </w:rPr>
        <w:t xml:space="preserve">istom </w:t>
      </w:r>
      <w:r w:rsidR="001F4123" w:rsidRPr="000B7F9E">
        <w:rPr>
          <w:rFonts w:ascii="Arial" w:hAnsi="Arial" w:cs="Arial"/>
          <w:sz w:val="22"/>
          <w:szCs w:val="22"/>
        </w:rPr>
        <w:t>izvještajnom razdoblju</w:t>
      </w:r>
      <w:r w:rsidR="00F12B6F" w:rsidRPr="000B7F9E">
        <w:rPr>
          <w:rFonts w:ascii="Arial" w:hAnsi="Arial" w:cs="Arial"/>
          <w:sz w:val="22"/>
          <w:szCs w:val="22"/>
        </w:rPr>
        <w:t xml:space="preserve"> u odnosu na</w:t>
      </w:r>
      <w:r w:rsidR="001F4123" w:rsidRPr="000B7F9E">
        <w:rPr>
          <w:rFonts w:ascii="Arial" w:hAnsi="Arial" w:cs="Arial"/>
          <w:sz w:val="22"/>
          <w:szCs w:val="22"/>
        </w:rPr>
        <w:t xml:space="preserve"> prethodn</w:t>
      </w:r>
      <w:r w:rsidR="00F12B6F" w:rsidRPr="000B7F9E">
        <w:rPr>
          <w:rFonts w:ascii="Arial" w:hAnsi="Arial" w:cs="Arial"/>
          <w:sz w:val="22"/>
          <w:szCs w:val="22"/>
        </w:rPr>
        <w:t>u</w:t>
      </w:r>
      <w:r w:rsidR="001F4123" w:rsidRPr="000B7F9E">
        <w:rPr>
          <w:rFonts w:ascii="Arial" w:hAnsi="Arial" w:cs="Arial"/>
          <w:sz w:val="22"/>
          <w:szCs w:val="22"/>
        </w:rPr>
        <w:t xml:space="preserve"> godin</w:t>
      </w:r>
      <w:r w:rsidR="00F12B6F" w:rsidRPr="000B7F9E">
        <w:rPr>
          <w:rFonts w:ascii="Arial" w:hAnsi="Arial" w:cs="Arial"/>
          <w:sz w:val="22"/>
          <w:szCs w:val="22"/>
        </w:rPr>
        <w:t>u</w:t>
      </w:r>
      <w:r w:rsidR="005A06A2" w:rsidRPr="000B7F9E">
        <w:rPr>
          <w:rFonts w:ascii="Arial" w:hAnsi="Arial" w:cs="Arial"/>
          <w:sz w:val="22"/>
          <w:szCs w:val="22"/>
        </w:rPr>
        <w:t>.</w:t>
      </w:r>
    </w:p>
    <w:p w:rsidR="008038C3" w:rsidRPr="000B7F9E" w:rsidRDefault="001F4123" w:rsidP="00781B63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U istom razdoblju </w:t>
      </w:r>
      <w:r w:rsidR="0016783D" w:rsidRPr="000B7F9E">
        <w:rPr>
          <w:rFonts w:ascii="Arial" w:hAnsi="Arial" w:cs="Arial"/>
          <w:sz w:val="22"/>
          <w:szCs w:val="22"/>
        </w:rPr>
        <w:t xml:space="preserve">za I-VI </w:t>
      </w:r>
      <w:r w:rsidRPr="000B7F9E">
        <w:rPr>
          <w:rFonts w:ascii="Arial" w:hAnsi="Arial" w:cs="Arial"/>
          <w:sz w:val="22"/>
          <w:szCs w:val="22"/>
        </w:rPr>
        <w:t>protekle 202</w:t>
      </w:r>
      <w:r w:rsidR="0016783D" w:rsidRPr="000B7F9E">
        <w:rPr>
          <w:rFonts w:ascii="Arial" w:hAnsi="Arial" w:cs="Arial"/>
          <w:sz w:val="22"/>
          <w:szCs w:val="22"/>
        </w:rPr>
        <w:t>4</w:t>
      </w:r>
      <w:r w:rsidRPr="000B7F9E">
        <w:rPr>
          <w:rFonts w:ascii="Arial" w:hAnsi="Arial" w:cs="Arial"/>
          <w:sz w:val="22"/>
          <w:szCs w:val="22"/>
        </w:rPr>
        <w:t xml:space="preserve">. godine ostvareno je </w:t>
      </w:r>
      <w:r w:rsidR="0016783D" w:rsidRPr="000B7F9E">
        <w:rPr>
          <w:rFonts w:ascii="Arial" w:hAnsi="Arial" w:cs="Arial"/>
          <w:sz w:val="22"/>
          <w:szCs w:val="22"/>
        </w:rPr>
        <w:t>640</w:t>
      </w:r>
      <w:r w:rsidRPr="000B7F9E">
        <w:rPr>
          <w:rFonts w:ascii="Arial" w:hAnsi="Arial" w:cs="Arial"/>
          <w:sz w:val="22"/>
          <w:szCs w:val="22"/>
        </w:rPr>
        <w:t>.</w:t>
      </w:r>
      <w:r w:rsidR="0016783D" w:rsidRPr="000B7F9E">
        <w:rPr>
          <w:rFonts w:ascii="Arial" w:hAnsi="Arial" w:cs="Arial"/>
          <w:sz w:val="22"/>
          <w:szCs w:val="22"/>
        </w:rPr>
        <w:t>228</w:t>
      </w:r>
      <w:r w:rsidRPr="000B7F9E">
        <w:rPr>
          <w:rFonts w:ascii="Arial" w:hAnsi="Arial" w:cs="Arial"/>
          <w:sz w:val="22"/>
          <w:szCs w:val="22"/>
        </w:rPr>
        <w:t>,</w:t>
      </w:r>
      <w:r w:rsidR="0016783D" w:rsidRPr="000B7F9E">
        <w:rPr>
          <w:rFonts w:ascii="Arial" w:hAnsi="Arial" w:cs="Arial"/>
          <w:sz w:val="22"/>
          <w:szCs w:val="22"/>
        </w:rPr>
        <w:t>83</w:t>
      </w:r>
      <w:r w:rsidRPr="000B7F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rashoda poslovanja, a u istom razdoblju 202</w:t>
      </w:r>
      <w:r w:rsidR="00DB5A79" w:rsidRPr="000B7F9E">
        <w:rPr>
          <w:rFonts w:ascii="Arial" w:hAnsi="Arial" w:cs="Arial"/>
          <w:sz w:val="22"/>
          <w:szCs w:val="22"/>
        </w:rPr>
        <w:t>5</w:t>
      </w:r>
      <w:r w:rsidRPr="000B7F9E">
        <w:rPr>
          <w:rFonts w:ascii="Arial" w:hAnsi="Arial" w:cs="Arial"/>
          <w:sz w:val="22"/>
          <w:szCs w:val="22"/>
        </w:rPr>
        <w:t xml:space="preserve">. godine ostvareno je </w:t>
      </w:r>
      <w:r w:rsidR="00DB5A79" w:rsidRPr="000B7F9E">
        <w:rPr>
          <w:rFonts w:ascii="Arial" w:hAnsi="Arial" w:cs="Arial"/>
          <w:sz w:val="22"/>
          <w:szCs w:val="22"/>
        </w:rPr>
        <w:t>844</w:t>
      </w:r>
      <w:r w:rsidRPr="000B7F9E">
        <w:rPr>
          <w:rFonts w:ascii="Arial" w:hAnsi="Arial" w:cs="Arial"/>
          <w:sz w:val="22"/>
          <w:szCs w:val="22"/>
        </w:rPr>
        <w:t>.</w:t>
      </w:r>
      <w:r w:rsidR="00DB5A79" w:rsidRPr="000B7F9E">
        <w:rPr>
          <w:rFonts w:ascii="Arial" w:hAnsi="Arial" w:cs="Arial"/>
          <w:sz w:val="22"/>
          <w:szCs w:val="22"/>
        </w:rPr>
        <w:t>742</w:t>
      </w:r>
      <w:r w:rsidRPr="000B7F9E">
        <w:rPr>
          <w:rFonts w:ascii="Arial" w:hAnsi="Arial" w:cs="Arial"/>
          <w:sz w:val="22"/>
          <w:szCs w:val="22"/>
        </w:rPr>
        <w:t>,</w:t>
      </w:r>
      <w:r w:rsidR="00DB5A79" w:rsidRPr="000B7F9E">
        <w:rPr>
          <w:rFonts w:ascii="Arial" w:hAnsi="Arial" w:cs="Arial"/>
          <w:sz w:val="22"/>
          <w:szCs w:val="22"/>
        </w:rPr>
        <w:t>54</w:t>
      </w:r>
      <w:r w:rsidRPr="000B7F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rashoda</w:t>
      </w:r>
      <w:r w:rsidR="00F12B6F" w:rsidRPr="000B7F9E">
        <w:rPr>
          <w:rFonts w:ascii="Arial" w:hAnsi="Arial" w:cs="Arial"/>
          <w:sz w:val="22"/>
          <w:szCs w:val="22"/>
        </w:rPr>
        <w:t xml:space="preserve">. Riječ je o </w:t>
      </w:r>
      <w:r w:rsidRPr="000B7F9E">
        <w:rPr>
          <w:rFonts w:ascii="Arial" w:hAnsi="Arial" w:cs="Arial"/>
          <w:sz w:val="22"/>
          <w:szCs w:val="22"/>
        </w:rPr>
        <w:t>3</w:t>
      </w:r>
      <w:r w:rsidR="00DB5A79" w:rsidRPr="000B7F9E">
        <w:rPr>
          <w:rFonts w:ascii="Arial" w:hAnsi="Arial" w:cs="Arial"/>
          <w:sz w:val="22"/>
          <w:szCs w:val="22"/>
        </w:rPr>
        <w:t>1</w:t>
      </w:r>
      <w:r w:rsidRPr="000B7F9E">
        <w:rPr>
          <w:rFonts w:ascii="Arial" w:hAnsi="Arial" w:cs="Arial"/>
          <w:sz w:val="22"/>
          <w:szCs w:val="22"/>
        </w:rPr>
        <w:t>,</w:t>
      </w:r>
      <w:r w:rsidR="00DB5A79" w:rsidRPr="000B7F9E">
        <w:rPr>
          <w:rFonts w:ascii="Arial" w:hAnsi="Arial" w:cs="Arial"/>
          <w:sz w:val="22"/>
          <w:szCs w:val="22"/>
        </w:rPr>
        <w:t>94</w:t>
      </w:r>
      <w:r w:rsidRPr="000B7F9E">
        <w:rPr>
          <w:rFonts w:ascii="Arial" w:hAnsi="Arial" w:cs="Arial"/>
          <w:sz w:val="22"/>
          <w:szCs w:val="22"/>
        </w:rPr>
        <w:t>% povećanja</w:t>
      </w:r>
      <w:r w:rsidR="00F12B6F" w:rsidRPr="000B7F9E">
        <w:rPr>
          <w:rFonts w:ascii="Arial" w:hAnsi="Arial" w:cs="Arial"/>
          <w:sz w:val="22"/>
          <w:szCs w:val="22"/>
        </w:rPr>
        <w:t xml:space="preserve"> rashoda</w:t>
      </w:r>
      <w:r w:rsidRPr="000B7F9E">
        <w:rPr>
          <w:rFonts w:ascii="Arial" w:hAnsi="Arial" w:cs="Arial"/>
          <w:sz w:val="22"/>
          <w:szCs w:val="22"/>
        </w:rPr>
        <w:t xml:space="preserve"> u odnosu na isto razdoblje lani. </w:t>
      </w:r>
    </w:p>
    <w:p w:rsidR="001E769B" w:rsidRPr="000B7F9E" w:rsidRDefault="001E769B" w:rsidP="00781B63">
      <w:pPr>
        <w:jc w:val="both"/>
        <w:rPr>
          <w:rFonts w:ascii="Arial" w:hAnsi="Arial" w:cs="Arial"/>
          <w:sz w:val="22"/>
          <w:szCs w:val="22"/>
        </w:rPr>
      </w:pPr>
    </w:p>
    <w:p w:rsidR="00E801D1" w:rsidRPr="000B7F9E" w:rsidRDefault="002E59AA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OBRAZLOŽENJE OSTVARENJA </w:t>
      </w:r>
      <w:r w:rsidR="008038C3" w:rsidRPr="000B7F9E">
        <w:rPr>
          <w:rFonts w:ascii="Arial" w:hAnsi="Arial" w:cs="Arial"/>
          <w:b/>
          <w:sz w:val="22"/>
          <w:szCs w:val="22"/>
        </w:rPr>
        <w:t>P</w:t>
      </w:r>
      <w:r w:rsidR="006D12FA" w:rsidRPr="000B7F9E">
        <w:rPr>
          <w:rFonts w:ascii="Arial" w:hAnsi="Arial" w:cs="Arial"/>
          <w:b/>
          <w:sz w:val="22"/>
          <w:szCs w:val="22"/>
        </w:rPr>
        <w:t>RIHOD</w:t>
      </w:r>
      <w:r w:rsidRPr="000B7F9E">
        <w:rPr>
          <w:rFonts w:ascii="Arial" w:hAnsi="Arial" w:cs="Arial"/>
          <w:b/>
          <w:sz w:val="22"/>
          <w:szCs w:val="22"/>
        </w:rPr>
        <w:t>A I PRIMITAKA</w:t>
      </w:r>
    </w:p>
    <w:p w:rsidR="006D12FA" w:rsidRPr="000B7F9E" w:rsidRDefault="006D12FA">
      <w:pPr>
        <w:jc w:val="both"/>
        <w:rPr>
          <w:rFonts w:ascii="Arial" w:hAnsi="Arial" w:cs="Arial"/>
          <w:sz w:val="22"/>
          <w:szCs w:val="22"/>
        </w:rPr>
      </w:pPr>
    </w:p>
    <w:p w:rsidR="002E59AA" w:rsidRPr="000B7F9E" w:rsidRDefault="002E59AA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Od ukupno ostvarenih prihoda</w:t>
      </w:r>
      <w:r w:rsidR="00374B80" w:rsidRPr="000B7F9E">
        <w:rPr>
          <w:rFonts w:ascii="Arial" w:hAnsi="Arial" w:cs="Arial"/>
          <w:sz w:val="22"/>
          <w:szCs w:val="22"/>
        </w:rPr>
        <w:t xml:space="preserve"> </w:t>
      </w:r>
      <w:r w:rsidR="00953DE4" w:rsidRPr="000B7F9E">
        <w:rPr>
          <w:rFonts w:ascii="Arial" w:hAnsi="Arial" w:cs="Arial"/>
          <w:sz w:val="22"/>
          <w:szCs w:val="22"/>
        </w:rPr>
        <w:t xml:space="preserve">poslovanja </w:t>
      </w:r>
      <w:r w:rsidR="008D4493" w:rsidRPr="000B7F9E">
        <w:rPr>
          <w:rFonts w:ascii="Arial" w:hAnsi="Arial" w:cs="Arial"/>
          <w:sz w:val="22"/>
          <w:szCs w:val="22"/>
        </w:rPr>
        <w:t xml:space="preserve">u visini od </w:t>
      </w:r>
      <w:r w:rsidR="00DB5A79" w:rsidRPr="000B7F9E">
        <w:rPr>
          <w:rFonts w:ascii="Arial" w:hAnsi="Arial" w:cs="Arial"/>
          <w:sz w:val="22"/>
          <w:szCs w:val="22"/>
        </w:rPr>
        <w:t>739</w:t>
      </w:r>
      <w:r w:rsidR="00953DE4" w:rsidRPr="000B7F9E">
        <w:rPr>
          <w:rFonts w:ascii="Arial" w:hAnsi="Arial" w:cs="Arial"/>
          <w:sz w:val="22"/>
          <w:szCs w:val="22"/>
        </w:rPr>
        <w:t>.2</w:t>
      </w:r>
      <w:r w:rsidR="00DB5A79" w:rsidRPr="000B7F9E">
        <w:rPr>
          <w:rFonts w:ascii="Arial" w:hAnsi="Arial" w:cs="Arial"/>
          <w:sz w:val="22"/>
          <w:szCs w:val="22"/>
        </w:rPr>
        <w:t>85</w:t>
      </w:r>
      <w:r w:rsidR="00E24DA8" w:rsidRPr="000B7F9E">
        <w:rPr>
          <w:rFonts w:ascii="Arial" w:hAnsi="Arial" w:cs="Arial"/>
          <w:sz w:val="22"/>
          <w:szCs w:val="22"/>
        </w:rPr>
        <w:t>,</w:t>
      </w:r>
      <w:r w:rsidR="00DB5A79" w:rsidRPr="000B7F9E">
        <w:rPr>
          <w:rFonts w:ascii="Arial" w:hAnsi="Arial" w:cs="Arial"/>
          <w:sz w:val="22"/>
          <w:szCs w:val="22"/>
        </w:rPr>
        <w:t>75</w:t>
      </w:r>
      <w:r w:rsidR="00953DE4" w:rsidRPr="000B7F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DE4" w:rsidRPr="000B7F9E">
        <w:rPr>
          <w:rFonts w:ascii="Arial" w:hAnsi="Arial" w:cs="Arial"/>
          <w:sz w:val="22"/>
          <w:szCs w:val="22"/>
        </w:rPr>
        <w:t>eur</w:t>
      </w:r>
      <w:proofErr w:type="spellEnd"/>
      <w:r w:rsidR="00953DE4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ostvareno je:</w:t>
      </w:r>
    </w:p>
    <w:p w:rsidR="002E59AA" w:rsidRPr="000B7F9E" w:rsidRDefault="002E59AA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-</w:t>
      </w:r>
      <w:r w:rsidR="00953DE4" w:rsidRPr="000B7F9E">
        <w:rPr>
          <w:rFonts w:ascii="Arial" w:hAnsi="Arial" w:cs="Arial"/>
          <w:sz w:val="22"/>
          <w:szCs w:val="22"/>
        </w:rPr>
        <w:t xml:space="preserve"> </w:t>
      </w:r>
      <w:r w:rsidR="00E801D1" w:rsidRPr="000B7F9E">
        <w:rPr>
          <w:rFonts w:ascii="Arial" w:hAnsi="Arial" w:cs="Arial"/>
          <w:sz w:val="22"/>
          <w:szCs w:val="22"/>
        </w:rPr>
        <w:t>prihod</w:t>
      </w:r>
      <w:r w:rsidRPr="000B7F9E">
        <w:rPr>
          <w:rFonts w:ascii="Arial" w:hAnsi="Arial" w:cs="Arial"/>
          <w:sz w:val="22"/>
          <w:szCs w:val="22"/>
        </w:rPr>
        <w:t>a</w:t>
      </w:r>
      <w:r w:rsidR="00E801D1" w:rsidRPr="000B7F9E">
        <w:rPr>
          <w:rFonts w:ascii="Arial" w:hAnsi="Arial" w:cs="Arial"/>
          <w:sz w:val="22"/>
          <w:szCs w:val="22"/>
        </w:rPr>
        <w:t xml:space="preserve"> poslovanja u visini od </w:t>
      </w:r>
      <w:r w:rsidR="00DB5A79" w:rsidRPr="000B7F9E">
        <w:rPr>
          <w:rFonts w:ascii="Arial" w:hAnsi="Arial" w:cs="Arial"/>
          <w:sz w:val="22"/>
          <w:szCs w:val="22"/>
        </w:rPr>
        <w:t>739</w:t>
      </w:r>
      <w:r w:rsidR="00953DE4" w:rsidRPr="000B7F9E">
        <w:rPr>
          <w:rFonts w:ascii="Arial" w:hAnsi="Arial" w:cs="Arial"/>
          <w:sz w:val="22"/>
          <w:szCs w:val="22"/>
        </w:rPr>
        <w:t>.2</w:t>
      </w:r>
      <w:r w:rsidR="00DB5A79" w:rsidRPr="000B7F9E">
        <w:rPr>
          <w:rFonts w:ascii="Arial" w:hAnsi="Arial" w:cs="Arial"/>
          <w:sz w:val="22"/>
          <w:szCs w:val="22"/>
        </w:rPr>
        <w:t>85</w:t>
      </w:r>
      <w:r w:rsidR="00953DE4" w:rsidRPr="000B7F9E">
        <w:rPr>
          <w:rFonts w:ascii="Arial" w:hAnsi="Arial" w:cs="Arial"/>
          <w:sz w:val="22"/>
          <w:szCs w:val="22"/>
        </w:rPr>
        <w:t>,</w:t>
      </w:r>
      <w:r w:rsidR="00DB5A79" w:rsidRPr="000B7F9E">
        <w:rPr>
          <w:rFonts w:ascii="Arial" w:hAnsi="Arial" w:cs="Arial"/>
          <w:sz w:val="22"/>
          <w:szCs w:val="22"/>
        </w:rPr>
        <w:t>75</w:t>
      </w:r>
      <w:r w:rsidR="00F12B6F" w:rsidRPr="000B7F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3DE4" w:rsidRPr="000B7F9E">
        <w:rPr>
          <w:rFonts w:ascii="Arial" w:hAnsi="Arial" w:cs="Arial"/>
          <w:sz w:val="22"/>
          <w:szCs w:val="22"/>
        </w:rPr>
        <w:t>eur</w:t>
      </w:r>
      <w:proofErr w:type="spellEnd"/>
      <w:r w:rsidR="00953DE4" w:rsidRPr="000B7F9E">
        <w:rPr>
          <w:rFonts w:ascii="Arial" w:hAnsi="Arial" w:cs="Arial"/>
          <w:sz w:val="22"/>
          <w:szCs w:val="22"/>
        </w:rPr>
        <w:t>,</w:t>
      </w:r>
      <w:r w:rsidR="00DB5A79" w:rsidRPr="000B7F9E">
        <w:rPr>
          <w:rFonts w:ascii="Arial" w:hAnsi="Arial" w:cs="Arial"/>
          <w:sz w:val="22"/>
          <w:szCs w:val="22"/>
        </w:rPr>
        <w:t xml:space="preserve"> te</w:t>
      </w:r>
      <w:r w:rsidR="00953DE4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 xml:space="preserve"> </w:t>
      </w:r>
    </w:p>
    <w:p w:rsidR="00E801D1" w:rsidRPr="000B7F9E" w:rsidRDefault="002E59AA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-</w:t>
      </w:r>
      <w:r w:rsidR="00953DE4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p</w:t>
      </w:r>
      <w:r w:rsidR="00E801D1" w:rsidRPr="000B7F9E">
        <w:rPr>
          <w:rFonts w:ascii="Arial" w:hAnsi="Arial" w:cs="Arial"/>
          <w:sz w:val="22"/>
          <w:szCs w:val="22"/>
        </w:rPr>
        <w:t xml:space="preserve">rihoda od prodaje nefinancijske imovine u visini od </w:t>
      </w:r>
      <w:r w:rsidR="00953DE4" w:rsidRPr="000B7F9E">
        <w:rPr>
          <w:rFonts w:ascii="Arial" w:hAnsi="Arial" w:cs="Arial"/>
          <w:sz w:val="22"/>
          <w:szCs w:val="22"/>
        </w:rPr>
        <w:t>0,00eur</w:t>
      </w:r>
      <w:r w:rsidR="001E769B" w:rsidRPr="000B7F9E">
        <w:rPr>
          <w:rFonts w:ascii="Arial" w:hAnsi="Arial" w:cs="Arial"/>
          <w:sz w:val="22"/>
          <w:szCs w:val="22"/>
        </w:rPr>
        <w:t>.</w:t>
      </w:r>
    </w:p>
    <w:p w:rsidR="008D4493" w:rsidRPr="000B7F9E" w:rsidRDefault="008D4493">
      <w:pPr>
        <w:jc w:val="both"/>
        <w:rPr>
          <w:rFonts w:ascii="Arial" w:hAnsi="Arial" w:cs="Arial"/>
          <w:sz w:val="22"/>
          <w:szCs w:val="22"/>
        </w:rPr>
      </w:pPr>
    </w:p>
    <w:p w:rsidR="00D62481" w:rsidRPr="000B7F9E" w:rsidRDefault="00D62481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6 Prihodi poslovanja</w:t>
      </w:r>
    </w:p>
    <w:p w:rsidR="000B3978" w:rsidRPr="000B7F9E" w:rsidRDefault="004704C9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63 </w:t>
      </w:r>
      <w:r w:rsidR="002B54D1" w:rsidRPr="000B7F9E">
        <w:rPr>
          <w:rFonts w:ascii="Arial" w:hAnsi="Arial" w:cs="Arial"/>
          <w:b/>
          <w:sz w:val="22"/>
          <w:szCs w:val="22"/>
        </w:rPr>
        <w:t xml:space="preserve">Pomoći </w:t>
      </w:r>
      <w:r w:rsidRPr="000B7F9E">
        <w:rPr>
          <w:rFonts w:ascii="Arial" w:hAnsi="Arial" w:cs="Arial"/>
          <w:b/>
          <w:sz w:val="22"/>
          <w:szCs w:val="22"/>
        </w:rPr>
        <w:t xml:space="preserve">iz inozemstva i od subjekata unutar općeg proračuna </w:t>
      </w:r>
    </w:p>
    <w:p w:rsidR="004704C9" w:rsidRPr="000B7F9E" w:rsidRDefault="004704C9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636 Pomoći proračunskim korisnicima iz proračuna koji im nije nadležan</w:t>
      </w:r>
    </w:p>
    <w:p w:rsidR="004704C9" w:rsidRPr="000B7F9E" w:rsidRDefault="004704C9" w:rsidP="005471E7">
      <w:pPr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6361 </w:t>
      </w:r>
      <w:r w:rsidR="00DB5A79" w:rsidRPr="000B7F9E">
        <w:rPr>
          <w:rFonts w:ascii="Arial" w:hAnsi="Arial" w:cs="Arial"/>
          <w:b/>
          <w:sz w:val="22"/>
          <w:szCs w:val="22"/>
        </w:rPr>
        <w:t>Tekuće p</w:t>
      </w:r>
      <w:r w:rsidR="006D12FA" w:rsidRPr="000B7F9E">
        <w:rPr>
          <w:rFonts w:ascii="Arial" w:hAnsi="Arial" w:cs="Arial"/>
          <w:b/>
          <w:sz w:val="22"/>
          <w:szCs w:val="22"/>
        </w:rPr>
        <w:t xml:space="preserve">omoći proračunskim korisnicima iz proračuna koji im nije nadležan </w:t>
      </w:r>
    </w:p>
    <w:p w:rsidR="00D62481" w:rsidRPr="000B7F9E" w:rsidRDefault="004704C9" w:rsidP="005471E7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O</w:t>
      </w:r>
      <w:r w:rsidR="006D12FA" w:rsidRPr="000B7F9E">
        <w:rPr>
          <w:rFonts w:ascii="Arial" w:hAnsi="Arial" w:cs="Arial"/>
          <w:sz w:val="22"/>
          <w:szCs w:val="22"/>
        </w:rPr>
        <w:t>stvaren</w:t>
      </w:r>
      <w:r w:rsidRPr="000B7F9E">
        <w:rPr>
          <w:rFonts w:ascii="Arial" w:hAnsi="Arial" w:cs="Arial"/>
          <w:sz w:val="22"/>
          <w:szCs w:val="22"/>
        </w:rPr>
        <w:t>i</w:t>
      </w:r>
      <w:r w:rsidR="006D12FA" w:rsidRPr="000B7F9E">
        <w:rPr>
          <w:rFonts w:ascii="Arial" w:hAnsi="Arial" w:cs="Arial"/>
          <w:sz w:val="22"/>
          <w:szCs w:val="22"/>
        </w:rPr>
        <w:t xml:space="preserve"> su </w:t>
      </w:r>
      <w:r w:rsidRPr="000B7F9E">
        <w:rPr>
          <w:rFonts w:ascii="Arial" w:hAnsi="Arial" w:cs="Arial"/>
          <w:sz w:val="22"/>
          <w:szCs w:val="22"/>
        </w:rPr>
        <w:t xml:space="preserve">prihodi </w:t>
      </w:r>
      <w:r w:rsidR="006D12FA" w:rsidRPr="000B7F9E">
        <w:rPr>
          <w:rFonts w:ascii="Arial" w:hAnsi="Arial" w:cs="Arial"/>
          <w:sz w:val="22"/>
          <w:szCs w:val="22"/>
        </w:rPr>
        <w:t xml:space="preserve">u visini od </w:t>
      </w:r>
      <w:r w:rsidR="00DB5A79" w:rsidRPr="000B7F9E">
        <w:rPr>
          <w:rFonts w:ascii="Arial" w:hAnsi="Arial" w:cs="Arial"/>
          <w:sz w:val="22"/>
          <w:szCs w:val="22"/>
        </w:rPr>
        <w:t>646</w:t>
      </w:r>
      <w:r w:rsidR="00C3124C" w:rsidRPr="000B7F9E">
        <w:rPr>
          <w:rFonts w:ascii="Arial" w:hAnsi="Arial" w:cs="Arial"/>
          <w:sz w:val="22"/>
          <w:szCs w:val="22"/>
        </w:rPr>
        <w:t>.</w:t>
      </w:r>
      <w:r w:rsidR="00DB5A79" w:rsidRPr="000B7F9E">
        <w:rPr>
          <w:rFonts w:ascii="Arial" w:hAnsi="Arial" w:cs="Arial"/>
          <w:sz w:val="22"/>
          <w:szCs w:val="22"/>
        </w:rPr>
        <w:t>534</w:t>
      </w:r>
      <w:r w:rsidR="00C3124C" w:rsidRPr="000B7F9E">
        <w:rPr>
          <w:rFonts w:ascii="Arial" w:hAnsi="Arial" w:cs="Arial"/>
          <w:sz w:val="22"/>
          <w:szCs w:val="22"/>
        </w:rPr>
        <w:t>,</w:t>
      </w:r>
      <w:r w:rsidR="00DB5A79" w:rsidRPr="000B7F9E">
        <w:rPr>
          <w:rFonts w:ascii="Arial" w:hAnsi="Arial" w:cs="Arial"/>
          <w:sz w:val="22"/>
          <w:szCs w:val="22"/>
        </w:rPr>
        <w:t>1</w:t>
      </w:r>
      <w:r w:rsidR="00C3124C" w:rsidRPr="000B7F9E">
        <w:rPr>
          <w:rFonts w:ascii="Arial" w:hAnsi="Arial" w:cs="Arial"/>
          <w:sz w:val="22"/>
          <w:szCs w:val="22"/>
        </w:rPr>
        <w:t xml:space="preserve">5 </w:t>
      </w:r>
      <w:proofErr w:type="spellStart"/>
      <w:r w:rsidR="00C3124C" w:rsidRPr="000B7F9E">
        <w:rPr>
          <w:rFonts w:ascii="Arial" w:hAnsi="Arial" w:cs="Arial"/>
          <w:sz w:val="22"/>
          <w:szCs w:val="22"/>
        </w:rPr>
        <w:t>eur</w:t>
      </w:r>
      <w:proofErr w:type="spellEnd"/>
      <w:r w:rsidR="006D12FA" w:rsidRPr="000B7F9E">
        <w:rPr>
          <w:rFonts w:ascii="Arial" w:hAnsi="Arial" w:cs="Arial"/>
          <w:sz w:val="22"/>
          <w:szCs w:val="22"/>
        </w:rPr>
        <w:t xml:space="preserve"> što je </w:t>
      </w:r>
      <w:r w:rsidR="00DB5A79" w:rsidRPr="000B7F9E">
        <w:rPr>
          <w:rFonts w:ascii="Arial" w:hAnsi="Arial" w:cs="Arial"/>
          <w:sz w:val="22"/>
          <w:szCs w:val="22"/>
        </w:rPr>
        <w:t>1</w:t>
      </w:r>
      <w:r w:rsidR="00C3124C" w:rsidRPr="000B7F9E">
        <w:rPr>
          <w:rFonts w:ascii="Arial" w:hAnsi="Arial" w:cs="Arial"/>
          <w:sz w:val="22"/>
          <w:szCs w:val="22"/>
        </w:rPr>
        <w:t>2,</w:t>
      </w:r>
      <w:r w:rsidR="00DB5A79" w:rsidRPr="000B7F9E">
        <w:rPr>
          <w:rFonts w:ascii="Arial" w:hAnsi="Arial" w:cs="Arial"/>
          <w:sz w:val="22"/>
          <w:szCs w:val="22"/>
        </w:rPr>
        <w:t>57</w:t>
      </w:r>
      <w:r w:rsidR="00C3124C" w:rsidRPr="000B7F9E">
        <w:rPr>
          <w:rFonts w:ascii="Arial" w:hAnsi="Arial" w:cs="Arial"/>
          <w:sz w:val="22"/>
          <w:szCs w:val="22"/>
        </w:rPr>
        <w:t>% povećanja u odnosu na isto razdoblje lani u periodu od I</w:t>
      </w:r>
      <w:r w:rsidR="00DB5A79" w:rsidRPr="000B7F9E">
        <w:rPr>
          <w:rFonts w:ascii="Arial" w:hAnsi="Arial" w:cs="Arial"/>
          <w:sz w:val="22"/>
          <w:szCs w:val="22"/>
        </w:rPr>
        <w:t>-</w:t>
      </w:r>
      <w:r w:rsidR="00C3124C" w:rsidRPr="000B7F9E">
        <w:rPr>
          <w:rFonts w:ascii="Arial" w:hAnsi="Arial" w:cs="Arial"/>
          <w:sz w:val="22"/>
          <w:szCs w:val="22"/>
        </w:rPr>
        <w:t>VI 202</w:t>
      </w:r>
      <w:r w:rsidR="00DB5A79" w:rsidRPr="000B7F9E">
        <w:rPr>
          <w:rFonts w:ascii="Arial" w:hAnsi="Arial" w:cs="Arial"/>
          <w:sz w:val="22"/>
          <w:szCs w:val="22"/>
        </w:rPr>
        <w:t>4</w:t>
      </w:r>
      <w:r w:rsidR="00C3124C" w:rsidRPr="000B7F9E">
        <w:rPr>
          <w:rFonts w:ascii="Arial" w:hAnsi="Arial" w:cs="Arial"/>
          <w:sz w:val="22"/>
          <w:szCs w:val="22"/>
        </w:rPr>
        <w:t xml:space="preserve">. godine. </w:t>
      </w:r>
      <w:r w:rsidR="00DB5A79" w:rsidRPr="000B7F9E">
        <w:rPr>
          <w:rFonts w:ascii="Arial" w:hAnsi="Arial" w:cs="Arial"/>
          <w:sz w:val="22"/>
          <w:szCs w:val="22"/>
        </w:rPr>
        <w:t>Riječ je o o</w:t>
      </w:r>
      <w:r w:rsidR="00DC1D91" w:rsidRPr="000B7F9E">
        <w:rPr>
          <w:rFonts w:ascii="Arial" w:hAnsi="Arial" w:cs="Arial"/>
          <w:sz w:val="22"/>
          <w:szCs w:val="22"/>
        </w:rPr>
        <w:t>stvaren</w:t>
      </w:r>
      <w:r w:rsidR="00DB5A79" w:rsidRPr="000B7F9E">
        <w:rPr>
          <w:rFonts w:ascii="Arial" w:hAnsi="Arial" w:cs="Arial"/>
          <w:sz w:val="22"/>
          <w:szCs w:val="22"/>
        </w:rPr>
        <w:t>im</w:t>
      </w:r>
      <w:r w:rsidR="00DC1D91" w:rsidRPr="000B7F9E">
        <w:rPr>
          <w:rFonts w:ascii="Arial" w:hAnsi="Arial" w:cs="Arial"/>
          <w:sz w:val="22"/>
          <w:szCs w:val="22"/>
        </w:rPr>
        <w:t xml:space="preserve"> tekuć</w:t>
      </w:r>
      <w:r w:rsidR="00DB5A79" w:rsidRPr="000B7F9E">
        <w:rPr>
          <w:rFonts w:ascii="Arial" w:hAnsi="Arial" w:cs="Arial"/>
          <w:sz w:val="22"/>
          <w:szCs w:val="22"/>
        </w:rPr>
        <w:t>im</w:t>
      </w:r>
      <w:r w:rsidR="00DC1D91" w:rsidRPr="000B7F9E">
        <w:rPr>
          <w:rFonts w:ascii="Arial" w:hAnsi="Arial" w:cs="Arial"/>
          <w:sz w:val="22"/>
          <w:szCs w:val="22"/>
        </w:rPr>
        <w:t xml:space="preserve"> pomoći</w:t>
      </w:r>
      <w:r w:rsidR="00DB5A79" w:rsidRPr="000B7F9E">
        <w:rPr>
          <w:rFonts w:ascii="Arial" w:hAnsi="Arial" w:cs="Arial"/>
          <w:sz w:val="22"/>
          <w:szCs w:val="22"/>
        </w:rPr>
        <w:t>ma</w:t>
      </w:r>
      <w:r w:rsidR="005471E7" w:rsidRPr="000B7F9E">
        <w:rPr>
          <w:rFonts w:ascii="Arial" w:hAnsi="Arial" w:cs="Arial"/>
          <w:sz w:val="22"/>
          <w:szCs w:val="22"/>
        </w:rPr>
        <w:t xml:space="preserve"> </w:t>
      </w:r>
      <w:r w:rsidR="006520D7" w:rsidRPr="000B7F9E">
        <w:rPr>
          <w:rFonts w:ascii="Arial" w:hAnsi="Arial" w:cs="Arial"/>
          <w:sz w:val="22"/>
          <w:szCs w:val="22"/>
        </w:rPr>
        <w:t>od</w:t>
      </w:r>
      <w:r w:rsidR="00DC1D91" w:rsidRPr="000B7F9E">
        <w:rPr>
          <w:rFonts w:ascii="Arial" w:hAnsi="Arial" w:cs="Arial"/>
          <w:sz w:val="22"/>
          <w:szCs w:val="22"/>
        </w:rPr>
        <w:t xml:space="preserve"> Ministarstva</w:t>
      </w:r>
      <w:r w:rsidR="006520D7" w:rsidRPr="000B7F9E">
        <w:rPr>
          <w:rFonts w:ascii="Arial" w:hAnsi="Arial" w:cs="Arial"/>
          <w:sz w:val="22"/>
          <w:szCs w:val="22"/>
        </w:rPr>
        <w:t xml:space="preserve"> </w:t>
      </w:r>
      <w:r w:rsidR="00DC1D91" w:rsidRPr="000B7F9E">
        <w:rPr>
          <w:rFonts w:ascii="Arial" w:hAnsi="Arial" w:cs="Arial"/>
          <w:sz w:val="22"/>
          <w:szCs w:val="22"/>
        </w:rPr>
        <w:t>znanosti i obrazovanja</w:t>
      </w:r>
      <w:r w:rsidR="00C3124C" w:rsidRPr="000B7F9E">
        <w:rPr>
          <w:rFonts w:ascii="Arial" w:hAnsi="Arial" w:cs="Arial"/>
          <w:sz w:val="22"/>
          <w:szCs w:val="22"/>
        </w:rPr>
        <w:t xml:space="preserve"> </w:t>
      </w:r>
      <w:r w:rsidR="00DC1D91" w:rsidRPr="000B7F9E">
        <w:rPr>
          <w:rFonts w:ascii="Arial" w:hAnsi="Arial" w:cs="Arial"/>
          <w:sz w:val="22"/>
          <w:szCs w:val="22"/>
        </w:rPr>
        <w:t xml:space="preserve">za troškove zaposlenika (plaće, materijalna prava </w:t>
      </w:r>
      <w:r w:rsidR="00DB5A79" w:rsidRPr="000B7F9E">
        <w:rPr>
          <w:rFonts w:ascii="Arial" w:hAnsi="Arial" w:cs="Arial"/>
          <w:sz w:val="22"/>
          <w:szCs w:val="22"/>
        </w:rPr>
        <w:t>i</w:t>
      </w:r>
      <w:r w:rsidR="00DC1D91" w:rsidRPr="000B7F9E">
        <w:rPr>
          <w:rFonts w:ascii="Arial" w:hAnsi="Arial" w:cs="Arial"/>
          <w:sz w:val="22"/>
          <w:szCs w:val="22"/>
        </w:rPr>
        <w:t xml:space="preserve"> </w:t>
      </w:r>
      <w:r w:rsidR="005471E7" w:rsidRPr="000B7F9E">
        <w:rPr>
          <w:rFonts w:ascii="Arial" w:hAnsi="Arial" w:cs="Arial"/>
          <w:sz w:val="22"/>
          <w:szCs w:val="22"/>
        </w:rPr>
        <w:t>stručno usavršavanje</w:t>
      </w:r>
      <w:r w:rsidR="00DB5A79" w:rsidRPr="000B7F9E">
        <w:rPr>
          <w:rFonts w:ascii="Arial" w:hAnsi="Arial" w:cs="Arial"/>
          <w:sz w:val="22"/>
          <w:szCs w:val="22"/>
        </w:rPr>
        <w:t xml:space="preserve"> zaposlenih</w:t>
      </w:r>
      <w:r w:rsidR="000A60F4" w:rsidRPr="000B7F9E">
        <w:rPr>
          <w:rFonts w:ascii="Arial" w:hAnsi="Arial" w:cs="Arial"/>
          <w:sz w:val="22"/>
          <w:szCs w:val="22"/>
        </w:rPr>
        <w:t>)</w:t>
      </w:r>
      <w:r w:rsidR="005471E7" w:rsidRPr="000B7F9E">
        <w:rPr>
          <w:rFonts w:ascii="Arial" w:hAnsi="Arial" w:cs="Arial"/>
          <w:sz w:val="22"/>
          <w:szCs w:val="22"/>
        </w:rPr>
        <w:t>.</w:t>
      </w:r>
      <w:r w:rsidR="00AC71E1" w:rsidRPr="000B7F9E">
        <w:rPr>
          <w:rFonts w:ascii="Arial" w:hAnsi="Arial" w:cs="Arial"/>
          <w:sz w:val="22"/>
          <w:szCs w:val="22"/>
        </w:rPr>
        <w:t xml:space="preserve"> </w:t>
      </w:r>
    </w:p>
    <w:p w:rsidR="00DC1D91" w:rsidRPr="000B7F9E" w:rsidRDefault="004704C9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64 </w:t>
      </w:r>
      <w:r w:rsidR="00AC71E1" w:rsidRPr="000B7F9E">
        <w:rPr>
          <w:rFonts w:ascii="Arial" w:hAnsi="Arial" w:cs="Arial"/>
          <w:b/>
          <w:sz w:val="22"/>
          <w:szCs w:val="22"/>
        </w:rPr>
        <w:t>Priho</w:t>
      </w:r>
      <w:r w:rsidR="00DC1D91" w:rsidRPr="000B7F9E">
        <w:rPr>
          <w:rFonts w:ascii="Arial" w:hAnsi="Arial" w:cs="Arial"/>
          <w:b/>
          <w:sz w:val="22"/>
          <w:szCs w:val="22"/>
        </w:rPr>
        <w:t>di od imovine</w:t>
      </w:r>
    </w:p>
    <w:p w:rsidR="00D62481" w:rsidRPr="000B7F9E" w:rsidRDefault="00DC1D91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Prihodi od imovine </w:t>
      </w:r>
      <w:r w:rsidR="005F2D00" w:rsidRPr="000B7F9E">
        <w:rPr>
          <w:rFonts w:ascii="Arial" w:hAnsi="Arial" w:cs="Arial"/>
          <w:sz w:val="22"/>
          <w:szCs w:val="22"/>
        </w:rPr>
        <w:t>su prihodi od kamat</w:t>
      </w:r>
      <w:r w:rsidR="00DB5A79" w:rsidRPr="000B7F9E">
        <w:rPr>
          <w:rFonts w:ascii="Arial" w:hAnsi="Arial" w:cs="Arial"/>
          <w:sz w:val="22"/>
          <w:szCs w:val="22"/>
        </w:rPr>
        <w:t>a</w:t>
      </w:r>
      <w:r w:rsidR="005F2D00" w:rsidRPr="000B7F9E">
        <w:rPr>
          <w:rFonts w:ascii="Arial" w:hAnsi="Arial" w:cs="Arial"/>
          <w:sz w:val="22"/>
          <w:szCs w:val="22"/>
        </w:rPr>
        <w:t xml:space="preserve"> na depozite po viđenju </w:t>
      </w:r>
      <w:r w:rsidR="00DB5A79" w:rsidRPr="000B7F9E">
        <w:rPr>
          <w:rFonts w:ascii="Arial" w:hAnsi="Arial" w:cs="Arial"/>
          <w:sz w:val="22"/>
          <w:szCs w:val="22"/>
        </w:rPr>
        <w:t>odnosno</w:t>
      </w:r>
      <w:r w:rsidR="005F2D00" w:rsidRPr="000B7F9E">
        <w:rPr>
          <w:rFonts w:ascii="Arial" w:hAnsi="Arial" w:cs="Arial"/>
          <w:sz w:val="22"/>
          <w:szCs w:val="22"/>
        </w:rPr>
        <w:t xml:space="preserve"> sredstva na žiro računu. Ostvareno je </w:t>
      </w:r>
      <w:r w:rsidR="00AC71E1" w:rsidRPr="000B7F9E">
        <w:rPr>
          <w:rFonts w:ascii="Arial" w:hAnsi="Arial" w:cs="Arial"/>
          <w:sz w:val="22"/>
          <w:szCs w:val="22"/>
        </w:rPr>
        <w:t>0,</w:t>
      </w:r>
      <w:r w:rsidR="000A60F4" w:rsidRPr="000B7F9E">
        <w:rPr>
          <w:rFonts w:ascii="Arial" w:hAnsi="Arial" w:cs="Arial"/>
          <w:sz w:val="22"/>
          <w:szCs w:val="22"/>
        </w:rPr>
        <w:t>02</w:t>
      </w:r>
      <w:r w:rsidR="005F2D00" w:rsidRPr="000B7F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60F4" w:rsidRPr="000B7F9E">
        <w:rPr>
          <w:rFonts w:ascii="Arial" w:hAnsi="Arial" w:cs="Arial"/>
          <w:sz w:val="22"/>
          <w:szCs w:val="22"/>
        </w:rPr>
        <w:t>eur</w:t>
      </w:r>
      <w:proofErr w:type="spellEnd"/>
      <w:r w:rsidR="000A60F4" w:rsidRPr="000B7F9E">
        <w:rPr>
          <w:rFonts w:ascii="Arial" w:hAnsi="Arial" w:cs="Arial"/>
          <w:sz w:val="22"/>
          <w:szCs w:val="22"/>
        </w:rPr>
        <w:t xml:space="preserve"> </w:t>
      </w:r>
      <w:r w:rsidR="005F2D00" w:rsidRPr="000B7F9E">
        <w:rPr>
          <w:rFonts w:ascii="Arial" w:hAnsi="Arial" w:cs="Arial"/>
          <w:sz w:val="22"/>
          <w:szCs w:val="22"/>
        </w:rPr>
        <w:t>prihoda od kamata</w:t>
      </w:r>
      <w:r w:rsidR="000A60F4" w:rsidRPr="000B7F9E">
        <w:rPr>
          <w:rFonts w:ascii="Arial" w:hAnsi="Arial" w:cs="Arial"/>
          <w:sz w:val="22"/>
          <w:szCs w:val="22"/>
        </w:rPr>
        <w:t xml:space="preserve">, dok u proteklom istom razdoblju lani nije ostvaren navedeni prihod. </w:t>
      </w:r>
    </w:p>
    <w:p w:rsidR="002B54D1" w:rsidRPr="000B7F9E" w:rsidRDefault="004704C9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67 </w:t>
      </w:r>
      <w:r w:rsidR="00A519DB" w:rsidRPr="000B7F9E">
        <w:rPr>
          <w:rFonts w:ascii="Arial" w:hAnsi="Arial" w:cs="Arial"/>
          <w:b/>
          <w:sz w:val="22"/>
          <w:szCs w:val="22"/>
        </w:rPr>
        <w:t xml:space="preserve">Prihodi </w:t>
      </w:r>
      <w:r w:rsidR="00DB5A79" w:rsidRPr="000B7F9E">
        <w:rPr>
          <w:rFonts w:ascii="Arial" w:hAnsi="Arial" w:cs="Arial"/>
          <w:b/>
          <w:sz w:val="22"/>
          <w:szCs w:val="22"/>
        </w:rPr>
        <w:t>iz nadležnog proračuna i od HZZO-a temeljem ugovornih obveza</w:t>
      </w:r>
    </w:p>
    <w:p w:rsidR="004704C9" w:rsidRPr="000B7F9E" w:rsidRDefault="004704C9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671 Prihodi iz proračuna za financiranje redovne djelatnosti</w:t>
      </w:r>
    </w:p>
    <w:p w:rsidR="00DB5A79" w:rsidRPr="000B7F9E" w:rsidRDefault="00DB5A79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Riječ je o prihodima iz proračuna za financiranje redovne djelatnosti u ukupnom iznosu od 92.751,58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, što je u odnosu na isto razdoblje lani (63.373,66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>) povećanje od 46,36%. Čine ih sljedeći prihodi:</w:t>
      </w:r>
    </w:p>
    <w:p w:rsidR="004704C9" w:rsidRPr="000B7F9E" w:rsidRDefault="004704C9" w:rsidP="004704C9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6711 </w:t>
      </w:r>
      <w:r w:rsidR="00DB5A79" w:rsidRPr="000B7F9E">
        <w:rPr>
          <w:rFonts w:ascii="Arial" w:hAnsi="Arial" w:cs="Arial"/>
          <w:b/>
          <w:sz w:val="22"/>
          <w:szCs w:val="22"/>
        </w:rPr>
        <w:t xml:space="preserve">Prihodi iz nadležnog proračuna za financiranje rashoda poslovanja </w:t>
      </w:r>
    </w:p>
    <w:p w:rsidR="00DB5A79" w:rsidRPr="000B7F9E" w:rsidRDefault="004704C9" w:rsidP="004704C9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Ukupan </w:t>
      </w:r>
      <w:r w:rsidR="00DB5A79" w:rsidRPr="000B7F9E">
        <w:rPr>
          <w:rFonts w:ascii="Arial" w:hAnsi="Arial" w:cs="Arial"/>
          <w:sz w:val="22"/>
          <w:szCs w:val="22"/>
        </w:rPr>
        <w:t>iznos</w:t>
      </w:r>
      <w:r w:rsidRPr="000B7F9E">
        <w:rPr>
          <w:rFonts w:ascii="Arial" w:hAnsi="Arial" w:cs="Arial"/>
          <w:sz w:val="22"/>
          <w:szCs w:val="22"/>
        </w:rPr>
        <w:t xml:space="preserve"> prihoda u razdoblju od I-VI 2025.</w:t>
      </w:r>
      <w:r w:rsidR="00DB5A79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 xml:space="preserve">iznosi </w:t>
      </w:r>
      <w:r w:rsidR="00DB5A79" w:rsidRPr="000B7F9E">
        <w:rPr>
          <w:rFonts w:ascii="Arial" w:hAnsi="Arial" w:cs="Arial"/>
          <w:sz w:val="22"/>
          <w:szCs w:val="22"/>
        </w:rPr>
        <w:t>76.254,08</w:t>
      </w:r>
      <w:r w:rsidRPr="000B7F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>, a u odnosu na isto razdoblje prošle godine riječ je o povećanju od 20,32%.</w:t>
      </w:r>
    </w:p>
    <w:p w:rsidR="004704C9" w:rsidRPr="000B7F9E" w:rsidRDefault="004704C9" w:rsidP="004704C9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6712 Prihodi iz nadležnog proračuna za financiranje rashoda za nabavu nefinancijske imovine </w:t>
      </w:r>
    </w:p>
    <w:p w:rsidR="004704C9" w:rsidRPr="000B7F9E" w:rsidRDefault="004704C9" w:rsidP="004704C9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lastRenderedPageBreak/>
        <w:t xml:space="preserve">Ukupan iznos navedenih prihoda je 16.497,50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, a u istom razdoblju protekle godine navedeni prihod nije ostvaren, odnosno iznosi 0,00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>.</w:t>
      </w:r>
    </w:p>
    <w:p w:rsidR="0052698B" w:rsidRPr="000B7F9E" w:rsidRDefault="0052698B" w:rsidP="004704C9">
      <w:pPr>
        <w:jc w:val="both"/>
        <w:rPr>
          <w:rFonts w:ascii="Arial" w:hAnsi="Arial" w:cs="Arial"/>
          <w:sz w:val="22"/>
          <w:szCs w:val="22"/>
        </w:rPr>
      </w:pPr>
    </w:p>
    <w:p w:rsidR="002B54D1" w:rsidRPr="000B7F9E" w:rsidRDefault="002B54D1">
      <w:pPr>
        <w:jc w:val="both"/>
        <w:rPr>
          <w:rFonts w:ascii="Arial" w:hAnsi="Arial" w:cs="Arial"/>
          <w:sz w:val="22"/>
          <w:szCs w:val="22"/>
        </w:rPr>
      </w:pPr>
    </w:p>
    <w:p w:rsidR="006D12FA" w:rsidRPr="000B7F9E" w:rsidRDefault="002E59AA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OBRAZLOŽENJE OSTVARENJA </w:t>
      </w:r>
      <w:r w:rsidR="006D12FA" w:rsidRPr="000B7F9E">
        <w:rPr>
          <w:rFonts w:ascii="Arial" w:hAnsi="Arial" w:cs="Arial"/>
          <w:b/>
          <w:sz w:val="22"/>
          <w:szCs w:val="22"/>
        </w:rPr>
        <w:t>RASHOD</w:t>
      </w:r>
      <w:r w:rsidRPr="000B7F9E">
        <w:rPr>
          <w:rFonts w:ascii="Arial" w:hAnsi="Arial" w:cs="Arial"/>
          <w:b/>
          <w:sz w:val="22"/>
          <w:szCs w:val="22"/>
        </w:rPr>
        <w:t>A I IZDATAKA</w:t>
      </w:r>
    </w:p>
    <w:p w:rsidR="002E59AA" w:rsidRPr="000B7F9E" w:rsidRDefault="002E59AA">
      <w:pPr>
        <w:jc w:val="both"/>
        <w:rPr>
          <w:rFonts w:ascii="Arial" w:hAnsi="Arial" w:cs="Arial"/>
          <w:b/>
          <w:sz w:val="22"/>
          <w:szCs w:val="22"/>
        </w:rPr>
      </w:pPr>
    </w:p>
    <w:p w:rsidR="006D12FA" w:rsidRPr="000B7F9E" w:rsidRDefault="002D473D" w:rsidP="002D473D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U</w:t>
      </w:r>
      <w:r w:rsidR="00C67FC1" w:rsidRPr="000B7F9E">
        <w:rPr>
          <w:rFonts w:ascii="Arial" w:hAnsi="Arial" w:cs="Arial"/>
          <w:sz w:val="22"/>
          <w:szCs w:val="22"/>
        </w:rPr>
        <w:t>kupn</w:t>
      </w:r>
      <w:r w:rsidR="008D4493" w:rsidRPr="000B7F9E">
        <w:rPr>
          <w:rFonts w:ascii="Arial" w:hAnsi="Arial" w:cs="Arial"/>
          <w:sz w:val="22"/>
          <w:szCs w:val="22"/>
        </w:rPr>
        <w:t xml:space="preserve">o ostvareni </w:t>
      </w:r>
      <w:r w:rsidR="00C67FC1" w:rsidRPr="000B7F9E">
        <w:rPr>
          <w:rFonts w:ascii="Arial" w:hAnsi="Arial" w:cs="Arial"/>
          <w:sz w:val="22"/>
          <w:szCs w:val="22"/>
        </w:rPr>
        <w:t>rashod</w:t>
      </w:r>
      <w:r w:rsidRPr="000B7F9E">
        <w:rPr>
          <w:rFonts w:ascii="Arial" w:hAnsi="Arial" w:cs="Arial"/>
          <w:sz w:val="22"/>
          <w:szCs w:val="22"/>
        </w:rPr>
        <w:t>i</w:t>
      </w:r>
      <w:r w:rsidR="008D4493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 xml:space="preserve">poslovanja za period od I-VI </w:t>
      </w:r>
      <w:r w:rsidR="00061E4A" w:rsidRPr="000B7F9E">
        <w:rPr>
          <w:rFonts w:ascii="Arial" w:hAnsi="Arial" w:cs="Arial"/>
          <w:sz w:val="22"/>
          <w:szCs w:val="22"/>
        </w:rPr>
        <w:t xml:space="preserve">2025. godine iznosi 844.742,54 </w:t>
      </w:r>
      <w:proofErr w:type="spellStart"/>
      <w:r w:rsidR="00061E4A" w:rsidRPr="000B7F9E">
        <w:rPr>
          <w:rFonts w:ascii="Arial" w:hAnsi="Arial" w:cs="Arial"/>
          <w:sz w:val="22"/>
          <w:szCs w:val="22"/>
        </w:rPr>
        <w:t>eur</w:t>
      </w:r>
      <w:proofErr w:type="spellEnd"/>
      <w:r w:rsidR="00061E4A" w:rsidRPr="000B7F9E">
        <w:rPr>
          <w:rFonts w:ascii="Arial" w:hAnsi="Arial" w:cs="Arial"/>
          <w:sz w:val="22"/>
          <w:szCs w:val="22"/>
        </w:rPr>
        <w:t xml:space="preserve">, što je u odnosu na isto razdoblje </w:t>
      </w:r>
      <w:r w:rsidRPr="000B7F9E">
        <w:rPr>
          <w:rFonts w:ascii="Arial" w:hAnsi="Arial" w:cs="Arial"/>
          <w:sz w:val="22"/>
          <w:szCs w:val="22"/>
        </w:rPr>
        <w:t xml:space="preserve">2024. godine </w:t>
      </w:r>
      <w:r w:rsidR="00061E4A" w:rsidRPr="000B7F9E">
        <w:rPr>
          <w:rFonts w:ascii="Arial" w:hAnsi="Arial" w:cs="Arial"/>
          <w:sz w:val="22"/>
          <w:szCs w:val="22"/>
        </w:rPr>
        <w:t>(</w:t>
      </w:r>
      <w:r w:rsidRPr="000B7F9E">
        <w:rPr>
          <w:rFonts w:ascii="Arial" w:hAnsi="Arial" w:cs="Arial"/>
          <w:sz w:val="22"/>
          <w:szCs w:val="22"/>
        </w:rPr>
        <w:t xml:space="preserve">640.228,83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="00061E4A" w:rsidRPr="000B7F9E">
        <w:rPr>
          <w:rFonts w:ascii="Arial" w:hAnsi="Arial" w:cs="Arial"/>
          <w:sz w:val="22"/>
          <w:szCs w:val="22"/>
        </w:rPr>
        <w:t>)</w:t>
      </w:r>
      <w:r w:rsidRPr="000B7F9E">
        <w:rPr>
          <w:rFonts w:ascii="Arial" w:hAnsi="Arial" w:cs="Arial"/>
          <w:sz w:val="22"/>
          <w:szCs w:val="22"/>
        </w:rPr>
        <w:t xml:space="preserve"> povećanje od 3</w:t>
      </w:r>
      <w:r w:rsidR="00061E4A" w:rsidRPr="000B7F9E">
        <w:rPr>
          <w:rFonts w:ascii="Arial" w:hAnsi="Arial" w:cs="Arial"/>
          <w:sz w:val="22"/>
          <w:szCs w:val="22"/>
        </w:rPr>
        <w:t>1</w:t>
      </w:r>
      <w:r w:rsidRPr="000B7F9E">
        <w:rPr>
          <w:rFonts w:ascii="Arial" w:hAnsi="Arial" w:cs="Arial"/>
          <w:sz w:val="22"/>
          <w:szCs w:val="22"/>
        </w:rPr>
        <w:t>,</w:t>
      </w:r>
      <w:r w:rsidR="00061E4A" w:rsidRPr="000B7F9E">
        <w:rPr>
          <w:rFonts w:ascii="Arial" w:hAnsi="Arial" w:cs="Arial"/>
          <w:sz w:val="22"/>
          <w:szCs w:val="22"/>
        </w:rPr>
        <w:t>94</w:t>
      </w:r>
      <w:r w:rsidR="002A23B9" w:rsidRPr="000B7F9E">
        <w:rPr>
          <w:rFonts w:ascii="Arial" w:hAnsi="Arial" w:cs="Arial"/>
          <w:sz w:val="22"/>
          <w:szCs w:val="22"/>
        </w:rPr>
        <w:t>%</w:t>
      </w:r>
      <w:r w:rsidRPr="000B7F9E">
        <w:rPr>
          <w:rFonts w:ascii="Arial" w:hAnsi="Arial" w:cs="Arial"/>
          <w:sz w:val="22"/>
          <w:szCs w:val="22"/>
        </w:rPr>
        <w:t xml:space="preserve">. </w:t>
      </w:r>
      <w:r w:rsidR="00C67FC1" w:rsidRPr="000B7F9E">
        <w:rPr>
          <w:rFonts w:ascii="Arial" w:hAnsi="Arial" w:cs="Arial"/>
          <w:sz w:val="22"/>
          <w:szCs w:val="22"/>
        </w:rPr>
        <w:t xml:space="preserve"> </w:t>
      </w:r>
    </w:p>
    <w:p w:rsidR="00BF44CC" w:rsidRPr="000B7F9E" w:rsidRDefault="00BF44CC" w:rsidP="006D12FA">
      <w:pPr>
        <w:jc w:val="both"/>
        <w:rPr>
          <w:rFonts w:ascii="Arial" w:hAnsi="Arial" w:cs="Arial"/>
          <w:sz w:val="22"/>
          <w:szCs w:val="22"/>
        </w:rPr>
      </w:pPr>
    </w:p>
    <w:p w:rsidR="00D62481" w:rsidRPr="000B7F9E" w:rsidRDefault="00D62481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3 Rashodi poslovanja</w:t>
      </w:r>
    </w:p>
    <w:p w:rsidR="00D62481" w:rsidRPr="000B7F9E" w:rsidRDefault="00D62481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U razdoblju od I-VI 2025. godine ostvareno je 828.245,04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rashoda što je u odnosu na isto razdoblje protekle 2024. godine (640.228,83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>) povećanje od 29,37%.</w:t>
      </w:r>
    </w:p>
    <w:p w:rsidR="006D12FA" w:rsidRPr="000B7F9E" w:rsidRDefault="00D62481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31 </w:t>
      </w:r>
      <w:r w:rsidR="00BF44CC" w:rsidRPr="000B7F9E">
        <w:rPr>
          <w:rFonts w:ascii="Arial" w:hAnsi="Arial" w:cs="Arial"/>
          <w:b/>
          <w:sz w:val="22"/>
          <w:szCs w:val="22"/>
        </w:rPr>
        <w:t>Rashodi za zaposlene</w:t>
      </w:r>
    </w:p>
    <w:p w:rsidR="00D62481" w:rsidRPr="000B7F9E" w:rsidRDefault="00D62481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Veliki postotak rashoda poslovanja otpada na rashode za zaposlene</w:t>
      </w:r>
      <w:r w:rsidR="00940D7A" w:rsidRPr="000B7F9E">
        <w:rPr>
          <w:rFonts w:ascii="Arial" w:hAnsi="Arial" w:cs="Arial"/>
          <w:sz w:val="22"/>
          <w:szCs w:val="22"/>
        </w:rPr>
        <w:t xml:space="preserve">. Riječ je o iznosu od 770.773,89 </w:t>
      </w:r>
      <w:proofErr w:type="spellStart"/>
      <w:r w:rsidR="00940D7A" w:rsidRPr="000B7F9E">
        <w:rPr>
          <w:rFonts w:ascii="Arial" w:hAnsi="Arial" w:cs="Arial"/>
          <w:sz w:val="22"/>
          <w:szCs w:val="22"/>
        </w:rPr>
        <w:t>eur</w:t>
      </w:r>
      <w:proofErr w:type="spellEnd"/>
      <w:r w:rsidR="00940D7A" w:rsidRPr="000B7F9E">
        <w:rPr>
          <w:rFonts w:ascii="Arial" w:hAnsi="Arial" w:cs="Arial"/>
          <w:sz w:val="22"/>
          <w:szCs w:val="22"/>
        </w:rPr>
        <w:t xml:space="preserve">, što je u odnosu na prošlu godinu (586.568,72 </w:t>
      </w:r>
      <w:proofErr w:type="spellStart"/>
      <w:r w:rsidR="00940D7A" w:rsidRPr="000B7F9E">
        <w:rPr>
          <w:rFonts w:ascii="Arial" w:hAnsi="Arial" w:cs="Arial"/>
          <w:sz w:val="22"/>
          <w:szCs w:val="22"/>
        </w:rPr>
        <w:t>eur</w:t>
      </w:r>
      <w:proofErr w:type="spellEnd"/>
      <w:r w:rsidR="00940D7A" w:rsidRPr="000B7F9E">
        <w:rPr>
          <w:rFonts w:ascii="Arial" w:hAnsi="Arial" w:cs="Arial"/>
          <w:sz w:val="22"/>
          <w:szCs w:val="22"/>
        </w:rPr>
        <w:t xml:space="preserve">) povećanje od 31,40%. </w:t>
      </w:r>
    </w:p>
    <w:p w:rsidR="00940D7A" w:rsidRPr="000B7F9E" w:rsidRDefault="00D62481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311 Plaće</w:t>
      </w:r>
    </w:p>
    <w:p w:rsidR="00D62481" w:rsidRPr="000B7F9E" w:rsidRDefault="00940D7A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Rashodi poslovanja koji se odnose na plaće zaposlenih u razdoblju od I-VI 2025. iznose 640.292,39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, što je u odnosu na prošlu godinu (484.778,59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>) povećanje za 32,08%.Čine ih:</w:t>
      </w:r>
      <w:r w:rsidR="00D62481" w:rsidRPr="000B7F9E">
        <w:rPr>
          <w:rFonts w:ascii="Arial" w:hAnsi="Arial" w:cs="Arial"/>
          <w:b/>
          <w:sz w:val="22"/>
          <w:szCs w:val="22"/>
        </w:rPr>
        <w:t xml:space="preserve"> </w:t>
      </w:r>
    </w:p>
    <w:p w:rsidR="00D62481" w:rsidRPr="000B7F9E" w:rsidRDefault="00D62481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3111 Plaće za redovan rad</w:t>
      </w:r>
    </w:p>
    <w:p w:rsidR="00940D7A" w:rsidRPr="000B7F9E" w:rsidRDefault="00940D7A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3113 Plaće za prekovremeni rad</w:t>
      </w:r>
    </w:p>
    <w:p w:rsidR="00940D7A" w:rsidRPr="000B7F9E" w:rsidRDefault="00940D7A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312 Ostali rashodi za zaposlene</w:t>
      </w:r>
    </w:p>
    <w:p w:rsidR="00940D7A" w:rsidRPr="000B7F9E" w:rsidRDefault="00940D7A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Ostali rashodi za zaposlene ostvareni su u iznosu od 27.568,35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što je u odnosu na isto razdoblje lani (21.801,61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>) povećanje od 26,45%.</w:t>
      </w:r>
    </w:p>
    <w:p w:rsidR="00940D7A" w:rsidRPr="000B7F9E" w:rsidRDefault="00940D7A" w:rsidP="00940D7A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313 Doprinosi na plaće</w:t>
      </w:r>
    </w:p>
    <w:p w:rsidR="00940D7A" w:rsidRPr="000B7F9E" w:rsidRDefault="00940D7A" w:rsidP="00940D7A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U razdoblju od I-VI 2025. godine ostvareno je 102.913,15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navedenih rashoda što je u odnosu na isto razdoblje 2024. godine (79.988,52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>) povećanje od 28,66%.</w:t>
      </w:r>
    </w:p>
    <w:p w:rsidR="002178BE" w:rsidRPr="000B7F9E" w:rsidRDefault="000466E9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32 </w:t>
      </w:r>
      <w:r w:rsidR="00BF44CC" w:rsidRPr="000B7F9E">
        <w:rPr>
          <w:rFonts w:ascii="Arial" w:hAnsi="Arial" w:cs="Arial"/>
          <w:b/>
          <w:sz w:val="22"/>
          <w:szCs w:val="22"/>
        </w:rPr>
        <w:t>Materijalni rashodi</w:t>
      </w:r>
    </w:p>
    <w:p w:rsidR="008D4493" w:rsidRPr="000B7F9E" w:rsidRDefault="00EF6F9C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Materijalni rashodi </w:t>
      </w:r>
      <w:r w:rsidR="00F620D0" w:rsidRPr="000B7F9E">
        <w:rPr>
          <w:rFonts w:ascii="Arial" w:hAnsi="Arial" w:cs="Arial"/>
          <w:sz w:val="22"/>
          <w:szCs w:val="22"/>
        </w:rPr>
        <w:t xml:space="preserve">ostvareni su </w:t>
      </w:r>
      <w:r w:rsidRPr="000B7F9E">
        <w:rPr>
          <w:rFonts w:ascii="Arial" w:hAnsi="Arial" w:cs="Arial"/>
          <w:sz w:val="22"/>
          <w:szCs w:val="22"/>
        </w:rPr>
        <w:t xml:space="preserve">u iznosu od </w:t>
      </w:r>
      <w:r w:rsidR="00F620D0" w:rsidRPr="000B7F9E">
        <w:rPr>
          <w:rFonts w:ascii="Arial" w:hAnsi="Arial" w:cs="Arial"/>
          <w:sz w:val="22"/>
          <w:szCs w:val="22"/>
        </w:rPr>
        <w:t xml:space="preserve">56.108,59 </w:t>
      </w:r>
      <w:proofErr w:type="spellStart"/>
      <w:r w:rsidR="00F620D0" w:rsidRPr="000B7F9E">
        <w:rPr>
          <w:rFonts w:ascii="Arial" w:hAnsi="Arial" w:cs="Arial"/>
          <w:sz w:val="22"/>
          <w:szCs w:val="22"/>
        </w:rPr>
        <w:t>eur</w:t>
      </w:r>
      <w:proofErr w:type="spellEnd"/>
      <w:r w:rsidR="00F620D0" w:rsidRPr="000B7F9E">
        <w:rPr>
          <w:rFonts w:ascii="Arial" w:hAnsi="Arial" w:cs="Arial"/>
          <w:sz w:val="22"/>
          <w:szCs w:val="22"/>
        </w:rPr>
        <w:t xml:space="preserve">, dok su za prvih šest mjeseci 2024. godine iznosili </w:t>
      </w:r>
      <w:r w:rsidR="002D473D" w:rsidRPr="000B7F9E">
        <w:rPr>
          <w:rFonts w:ascii="Arial" w:hAnsi="Arial" w:cs="Arial"/>
          <w:sz w:val="22"/>
          <w:szCs w:val="22"/>
        </w:rPr>
        <w:t>53</w:t>
      </w:r>
      <w:r w:rsidR="006D5981" w:rsidRPr="000B7F9E">
        <w:rPr>
          <w:rFonts w:ascii="Arial" w:hAnsi="Arial" w:cs="Arial"/>
          <w:sz w:val="22"/>
          <w:szCs w:val="22"/>
        </w:rPr>
        <w:t>.</w:t>
      </w:r>
      <w:r w:rsidR="002D473D" w:rsidRPr="000B7F9E">
        <w:rPr>
          <w:rFonts w:ascii="Arial" w:hAnsi="Arial" w:cs="Arial"/>
          <w:sz w:val="22"/>
          <w:szCs w:val="22"/>
        </w:rPr>
        <w:t>100</w:t>
      </w:r>
      <w:r w:rsidR="006D5981" w:rsidRPr="000B7F9E">
        <w:rPr>
          <w:rFonts w:ascii="Arial" w:hAnsi="Arial" w:cs="Arial"/>
          <w:sz w:val="22"/>
          <w:szCs w:val="22"/>
        </w:rPr>
        <w:t>,</w:t>
      </w:r>
      <w:r w:rsidR="002D473D" w:rsidRPr="000B7F9E">
        <w:rPr>
          <w:rFonts w:ascii="Arial" w:hAnsi="Arial" w:cs="Arial"/>
          <w:sz w:val="22"/>
          <w:szCs w:val="22"/>
        </w:rPr>
        <w:t>7</w:t>
      </w:r>
      <w:r w:rsidR="006D5981" w:rsidRPr="000B7F9E">
        <w:rPr>
          <w:rFonts w:ascii="Arial" w:hAnsi="Arial" w:cs="Arial"/>
          <w:sz w:val="22"/>
          <w:szCs w:val="22"/>
        </w:rPr>
        <w:t>3</w:t>
      </w:r>
      <w:r w:rsidRPr="000B7F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473D" w:rsidRPr="000B7F9E">
        <w:rPr>
          <w:rFonts w:ascii="Arial" w:hAnsi="Arial" w:cs="Arial"/>
          <w:sz w:val="22"/>
          <w:szCs w:val="22"/>
        </w:rPr>
        <w:t>eur</w:t>
      </w:r>
      <w:proofErr w:type="spellEnd"/>
      <w:r w:rsidR="002D473D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 xml:space="preserve">što je </w:t>
      </w:r>
      <w:r w:rsidR="00F620D0" w:rsidRPr="000B7F9E">
        <w:rPr>
          <w:rFonts w:ascii="Arial" w:hAnsi="Arial" w:cs="Arial"/>
          <w:sz w:val="22"/>
          <w:szCs w:val="22"/>
        </w:rPr>
        <w:t>5</w:t>
      </w:r>
      <w:r w:rsidR="002D473D" w:rsidRPr="000B7F9E">
        <w:rPr>
          <w:rFonts w:ascii="Arial" w:hAnsi="Arial" w:cs="Arial"/>
          <w:sz w:val="22"/>
          <w:szCs w:val="22"/>
        </w:rPr>
        <w:t>,</w:t>
      </w:r>
      <w:r w:rsidR="00F620D0" w:rsidRPr="000B7F9E">
        <w:rPr>
          <w:rFonts w:ascii="Arial" w:hAnsi="Arial" w:cs="Arial"/>
          <w:sz w:val="22"/>
          <w:szCs w:val="22"/>
        </w:rPr>
        <w:t>66</w:t>
      </w:r>
      <w:r w:rsidR="002D473D" w:rsidRPr="000B7F9E">
        <w:rPr>
          <w:rFonts w:ascii="Arial" w:hAnsi="Arial" w:cs="Arial"/>
          <w:sz w:val="22"/>
          <w:szCs w:val="22"/>
        </w:rPr>
        <w:t xml:space="preserve">% povećanje u odnosu na isto razdoblje lani za istoimene rashode. </w:t>
      </w:r>
      <w:r w:rsidRPr="000B7F9E">
        <w:rPr>
          <w:rFonts w:ascii="Arial" w:hAnsi="Arial" w:cs="Arial"/>
          <w:sz w:val="22"/>
          <w:szCs w:val="22"/>
        </w:rPr>
        <w:t>Obuhvaćaju naknade troškova zaposlenicima, rashode za materijal i energiju, rashode za usluge, naknade troškova osobama izvan radnog odnosa</w:t>
      </w:r>
      <w:r w:rsidR="008D4493" w:rsidRPr="000B7F9E">
        <w:rPr>
          <w:rFonts w:ascii="Arial" w:hAnsi="Arial" w:cs="Arial"/>
          <w:sz w:val="22"/>
          <w:szCs w:val="22"/>
        </w:rPr>
        <w:t>.</w:t>
      </w:r>
      <w:r w:rsidR="00BB7ACB" w:rsidRPr="000B7F9E">
        <w:rPr>
          <w:rFonts w:ascii="Arial" w:hAnsi="Arial" w:cs="Arial"/>
          <w:sz w:val="22"/>
          <w:szCs w:val="22"/>
        </w:rPr>
        <w:t xml:space="preserve"> </w:t>
      </w:r>
    </w:p>
    <w:p w:rsidR="002178BE" w:rsidRPr="000B7F9E" w:rsidRDefault="00F620D0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34 </w:t>
      </w:r>
      <w:r w:rsidR="00BF44CC" w:rsidRPr="000B7F9E">
        <w:rPr>
          <w:rFonts w:ascii="Arial" w:hAnsi="Arial" w:cs="Arial"/>
          <w:b/>
          <w:sz w:val="22"/>
          <w:szCs w:val="22"/>
        </w:rPr>
        <w:t>Financijski rashodi</w:t>
      </w:r>
    </w:p>
    <w:p w:rsidR="003D6E70" w:rsidRPr="000B7F9E" w:rsidRDefault="0001615A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Financijski rashodi </w:t>
      </w:r>
      <w:r w:rsidR="00F620D0" w:rsidRPr="000B7F9E">
        <w:rPr>
          <w:rFonts w:ascii="Arial" w:hAnsi="Arial" w:cs="Arial"/>
          <w:sz w:val="22"/>
          <w:szCs w:val="22"/>
        </w:rPr>
        <w:t>ostvareni</w:t>
      </w:r>
      <w:r w:rsidRPr="000B7F9E">
        <w:rPr>
          <w:rFonts w:ascii="Arial" w:hAnsi="Arial" w:cs="Arial"/>
          <w:sz w:val="22"/>
          <w:szCs w:val="22"/>
        </w:rPr>
        <w:t xml:space="preserve"> su u ukupnom iznosu od </w:t>
      </w:r>
      <w:r w:rsidR="002D473D" w:rsidRPr="000B7F9E">
        <w:rPr>
          <w:rFonts w:ascii="Arial" w:hAnsi="Arial" w:cs="Arial"/>
          <w:sz w:val="22"/>
          <w:szCs w:val="22"/>
        </w:rPr>
        <w:t>2</w:t>
      </w:r>
      <w:r w:rsidR="00F620D0" w:rsidRPr="000B7F9E">
        <w:rPr>
          <w:rFonts w:ascii="Arial" w:hAnsi="Arial" w:cs="Arial"/>
          <w:sz w:val="22"/>
          <w:szCs w:val="22"/>
        </w:rPr>
        <w:t>19</w:t>
      </w:r>
      <w:r w:rsidR="002D473D" w:rsidRPr="000B7F9E">
        <w:rPr>
          <w:rFonts w:ascii="Arial" w:hAnsi="Arial" w:cs="Arial"/>
          <w:sz w:val="22"/>
          <w:szCs w:val="22"/>
        </w:rPr>
        <w:t>,</w:t>
      </w:r>
      <w:r w:rsidR="00F620D0" w:rsidRPr="000B7F9E">
        <w:rPr>
          <w:rFonts w:ascii="Arial" w:hAnsi="Arial" w:cs="Arial"/>
          <w:sz w:val="22"/>
          <w:szCs w:val="22"/>
        </w:rPr>
        <w:t>56</w:t>
      </w:r>
      <w:r w:rsidR="002D473D" w:rsidRPr="000B7F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473D" w:rsidRPr="000B7F9E">
        <w:rPr>
          <w:rFonts w:ascii="Arial" w:hAnsi="Arial" w:cs="Arial"/>
          <w:sz w:val="22"/>
          <w:szCs w:val="22"/>
        </w:rPr>
        <w:t>eur</w:t>
      </w:r>
      <w:proofErr w:type="spellEnd"/>
      <w:r w:rsidR="002D473D" w:rsidRPr="000B7F9E">
        <w:rPr>
          <w:rFonts w:ascii="Arial" w:hAnsi="Arial" w:cs="Arial"/>
          <w:sz w:val="22"/>
          <w:szCs w:val="22"/>
        </w:rPr>
        <w:t xml:space="preserve"> što je smanjenje </w:t>
      </w:r>
      <w:r w:rsidR="00F620D0" w:rsidRPr="000B7F9E">
        <w:rPr>
          <w:rFonts w:ascii="Arial" w:hAnsi="Arial" w:cs="Arial"/>
          <w:sz w:val="22"/>
          <w:szCs w:val="22"/>
        </w:rPr>
        <w:t xml:space="preserve">u odnosu </w:t>
      </w:r>
      <w:r w:rsidR="002D473D" w:rsidRPr="000B7F9E">
        <w:rPr>
          <w:rFonts w:ascii="Arial" w:hAnsi="Arial" w:cs="Arial"/>
          <w:sz w:val="22"/>
          <w:szCs w:val="22"/>
        </w:rPr>
        <w:t>na isto razdoblje lani</w:t>
      </w:r>
      <w:r w:rsidR="00F620D0" w:rsidRPr="000B7F9E">
        <w:rPr>
          <w:rFonts w:ascii="Arial" w:hAnsi="Arial" w:cs="Arial"/>
          <w:sz w:val="22"/>
          <w:szCs w:val="22"/>
        </w:rPr>
        <w:t xml:space="preserve"> (245,38 </w:t>
      </w:r>
      <w:proofErr w:type="spellStart"/>
      <w:r w:rsidR="00F620D0" w:rsidRPr="000B7F9E">
        <w:rPr>
          <w:rFonts w:ascii="Arial" w:hAnsi="Arial" w:cs="Arial"/>
          <w:sz w:val="22"/>
          <w:szCs w:val="22"/>
        </w:rPr>
        <w:t>eur</w:t>
      </w:r>
      <w:proofErr w:type="spellEnd"/>
      <w:r w:rsidR="00F620D0" w:rsidRPr="000B7F9E">
        <w:rPr>
          <w:rFonts w:ascii="Arial" w:hAnsi="Arial" w:cs="Arial"/>
          <w:sz w:val="22"/>
          <w:szCs w:val="22"/>
        </w:rPr>
        <w:t>) za 10,52%</w:t>
      </w:r>
      <w:r w:rsidRPr="000B7F9E">
        <w:rPr>
          <w:rFonts w:ascii="Arial" w:hAnsi="Arial" w:cs="Arial"/>
          <w:sz w:val="22"/>
          <w:szCs w:val="22"/>
        </w:rPr>
        <w:t>.</w:t>
      </w:r>
      <w:r w:rsidR="002D473D" w:rsidRPr="000B7F9E">
        <w:rPr>
          <w:rFonts w:ascii="Arial" w:hAnsi="Arial" w:cs="Arial"/>
          <w:sz w:val="22"/>
          <w:szCs w:val="22"/>
        </w:rPr>
        <w:t xml:space="preserve"> Navedeni rashodi odnose se na rashode za bankarske usluge i usluge platnog prometa. </w:t>
      </w:r>
      <w:r w:rsidR="0045070E" w:rsidRPr="000B7F9E">
        <w:rPr>
          <w:rFonts w:ascii="Arial" w:hAnsi="Arial" w:cs="Arial"/>
          <w:sz w:val="22"/>
          <w:szCs w:val="22"/>
        </w:rPr>
        <w:t xml:space="preserve"> </w:t>
      </w:r>
    </w:p>
    <w:p w:rsidR="00F620D0" w:rsidRPr="000B7F9E" w:rsidRDefault="00F620D0" w:rsidP="00F620D0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38 Ostali rashodi </w:t>
      </w:r>
    </w:p>
    <w:p w:rsidR="00F620D0" w:rsidRPr="000B7F9E" w:rsidRDefault="00F620D0" w:rsidP="00F620D0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Ostali rashodi odnose se na tekuće donacije u novcu u iznosu od 1.143,00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za menstrualne i higijenske potrepštine učenica. </w:t>
      </w:r>
    </w:p>
    <w:p w:rsidR="00F620D0" w:rsidRPr="000B7F9E" w:rsidRDefault="00F620D0" w:rsidP="00F620D0">
      <w:pPr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4 Rashodi za nabavu nefinancijske imovine </w:t>
      </w:r>
    </w:p>
    <w:p w:rsidR="00B35B93" w:rsidRPr="000B7F9E" w:rsidRDefault="00F620D0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45 </w:t>
      </w:r>
      <w:r w:rsidR="00B35B93" w:rsidRPr="000B7F9E">
        <w:rPr>
          <w:rFonts w:ascii="Arial" w:hAnsi="Arial" w:cs="Arial"/>
          <w:b/>
          <w:sz w:val="22"/>
          <w:szCs w:val="22"/>
        </w:rPr>
        <w:t xml:space="preserve">Rashodi za </w:t>
      </w:r>
      <w:r w:rsidRPr="000B7F9E">
        <w:rPr>
          <w:rFonts w:ascii="Arial" w:hAnsi="Arial" w:cs="Arial"/>
          <w:b/>
          <w:sz w:val="22"/>
          <w:szCs w:val="22"/>
        </w:rPr>
        <w:t>dodatna ulaganja na nefinancijskoj imovini</w:t>
      </w:r>
    </w:p>
    <w:p w:rsidR="00F620D0" w:rsidRPr="000B7F9E" w:rsidRDefault="00F620D0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451 Dodatna ulaganja na građevinskim objektima</w:t>
      </w:r>
    </w:p>
    <w:p w:rsidR="00F620D0" w:rsidRPr="000B7F9E" w:rsidRDefault="00F620D0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4511 Dodatna ulaganja na građevinskim objektima</w:t>
      </w:r>
    </w:p>
    <w:p w:rsidR="00B35B93" w:rsidRPr="000B7F9E" w:rsidRDefault="00B35B93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Riječ je o rashodima u iznosu od </w:t>
      </w:r>
      <w:r w:rsidR="00B77D0A" w:rsidRPr="000B7F9E">
        <w:rPr>
          <w:rFonts w:ascii="Arial" w:hAnsi="Arial" w:cs="Arial"/>
          <w:sz w:val="22"/>
          <w:szCs w:val="22"/>
        </w:rPr>
        <w:t>16.497,50</w:t>
      </w:r>
      <w:r w:rsidRPr="000B7F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, a odnose se na rashod </w:t>
      </w:r>
      <w:r w:rsidR="008A35CF" w:rsidRPr="000B7F9E">
        <w:rPr>
          <w:rFonts w:ascii="Arial" w:hAnsi="Arial" w:cs="Arial"/>
          <w:sz w:val="22"/>
          <w:szCs w:val="22"/>
        </w:rPr>
        <w:t>za nabavu klima uređaja u prostor</w:t>
      </w:r>
      <w:r w:rsidR="00957841" w:rsidRPr="000B7F9E">
        <w:rPr>
          <w:rFonts w:ascii="Arial" w:hAnsi="Arial" w:cs="Arial"/>
          <w:sz w:val="22"/>
          <w:szCs w:val="22"/>
        </w:rPr>
        <w:t>ijama</w:t>
      </w:r>
      <w:r w:rsidR="008A35CF" w:rsidRPr="000B7F9E">
        <w:rPr>
          <w:rFonts w:ascii="Arial" w:hAnsi="Arial" w:cs="Arial"/>
          <w:sz w:val="22"/>
          <w:szCs w:val="22"/>
        </w:rPr>
        <w:t xml:space="preserve"> praktikuma u suterenu Strukovne škole Pula na lokaciji Zagrebačka 22. Taj rashod nije ostvaren u prošloj 2024. godini.</w:t>
      </w:r>
    </w:p>
    <w:p w:rsidR="00FA68CE" w:rsidRPr="000B7F9E" w:rsidRDefault="00FA68CE" w:rsidP="0045070E">
      <w:pPr>
        <w:rPr>
          <w:rFonts w:ascii="Arial" w:hAnsi="Arial" w:cs="Arial"/>
          <w:sz w:val="22"/>
          <w:szCs w:val="22"/>
        </w:rPr>
      </w:pPr>
    </w:p>
    <w:p w:rsidR="00C67FC1" w:rsidRPr="000B7F9E" w:rsidRDefault="00C67FC1" w:rsidP="00F5320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OBRAZLOŽENJE PRENESENOG VIŠK</w:t>
      </w:r>
      <w:r w:rsidR="008A35CF" w:rsidRPr="000B7F9E">
        <w:rPr>
          <w:rFonts w:ascii="Arial" w:hAnsi="Arial" w:cs="Arial"/>
          <w:b/>
          <w:sz w:val="22"/>
          <w:szCs w:val="22"/>
        </w:rPr>
        <w:t>A PRETHODNIH GODINA</w:t>
      </w:r>
    </w:p>
    <w:p w:rsidR="00237DDC" w:rsidRPr="000B7F9E" w:rsidRDefault="00237DDC" w:rsidP="00F53206">
      <w:pPr>
        <w:jc w:val="both"/>
        <w:rPr>
          <w:rFonts w:ascii="Arial" w:hAnsi="Arial" w:cs="Arial"/>
          <w:b/>
          <w:sz w:val="22"/>
          <w:szCs w:val="22"/>
        </w:rPr>
      </w:pPr>
    </w:p>
    <w:p w:rsidR="00186D6F" w:rsidRPr="000B7F9E" w:rsidRDefault="00186D6F" w:rsidP="0045070E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Višak prihoda i primitaka raspoloživ u sljedećem razdoblju u iznosu od 910,23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na kontu 922 poslužiti će za pokrivanje tekućih obveza u poslovanju Škole</w:t>
      </w:r>
      <w:r w:rsidR="000B00AC" w:rsidRPr="000B7F9E">
        <w:rPr>
          <w:rFonts w:ascii="Arial" w:hAnsi="Arial" w:cs="Arial"/>
          <w:sz w:val="22"/>
          <w:szCs w:val="22"/>
        </w:rPr>
        <w:t xml:space="preserve"> u razdoblju od 01.01.2025</w:t>
      </w:r>
      <w:r w:rsidRPr="000B7F9E">
        <w:rPr>
          <w:rFonts w:ascii="Arial" w:hAnsi="Arial" w:cs="Arial"/>
          <w:sz w:val="22"/>
          <w:szCs w:val="22"/>
        </w:rPr>
        <w:t>.</w:t>
      </w:r>
      <w:r w:rsidR="000B00AC" w:rsidRPr="000B7F9E">
        <w:rPr>
          <w:rFonts w:ascii="Arial" w:hAnsi="Arial" w:cs="Arial"/>
          <w:sz w:val="22"/>
          <w:szCs w:val="22"/>
        </w:rPr>
        <w:t xml:space="preserve"> do 31.12.2025. godine.</w:t>
      </w:r>
      <w:r w:rsidRPr="000B7F9E">
        <w:rPr>
          <w:rFonts w:ascii="Arial" w:hAnsi="Arial" w:cs="Arial"/>
          <w:sz w:val="22"/>
          <w:szCs w:val="22"/>
        </w:rPr>
        <w:t xml:space="preserve"> </w:t>
      </w:r>
    </w:p>
    <w:p w:rsidR="0045070E" w:rsidRPr="000B7F9E" w:rsidRDefault="0045070E" w:rsidP="0045070E">
      <w:pPr>
        <w:rPr>
          <w:rFonts w:ascii="Arial" w:hAnsi="Arial" w:cs="Arial"/>
          <w:sz w:val="22"/>
          <w:szCs w:val="22"/>
        </w:rPr>
      </w:pPr>
    </w:p>
    <w:p w:rsidR="00AC1EFC" w:rsidRPr="000B7F9E" w:rsidRDefault="00AC1EFC" w:rsidP="0045070E">
      <w:pPr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OBRAZLOŽENJE POSEBNOG DIJELA IZVJEŠTAJA:</w:t>
      </w:r>
    </w:p>
    <w:p w:rsidR="00746116" w:rsidRPr="000B7F9E" w:rsidRDefault="00746116" w:rsidP="00746116">
      <w:pPr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rPr>
          <w:rFonts w:ascii="Arial" w:hAnsi="Arial" w:cs="Arial"/>
          <w:b/>
          <w:sz w:val="22"/>
          <w:szCs w:val="22"/>
          <w:u w:val="single"/>
        </w:rPr>
      </w:pPr>
      <w:r w:rsidRPr="000B7F9E">
        <w:rPr>
          <w:rFonts w:ascii="Arial" w:hAnsi="Arial" w:cs="Arial"/>
          <w:b/>
          <w:sz w:val="22"/>
          <w:szCs w:val="22"/>
          <w:u w:val="single"/>
        </w:rPr>
        <w:t xml:space="preserve">PROGRAM 2201: REDOVNA DJELATNOST </w:t>
      </w:r>
      <w:r w:rsidR="000B00AC" w:rsidRPr="000B7F9E">
        <w:rPr>
          <w:rFonts w:ascii="Arial" w:hAnsi="Arial" w:cs="Arial"/>
          <w:b/>
          <w:sz w:val="22"/>
          <w:szCs w:val="22"/>
          <w:u w:val="single"/>
        </w:rPr>
        <w:t>ŠKOLE</w:t>
      </w:r>
    </w:p>
    <w:p w:rsidR="00746116" w:rsidRPr="000B7F9E" w:rsidRDefault="00746116" w:rsidP="00746116">
      <w:pPr>
        <w:rPr>
          <w:rFonts w:ascii="Arial" w:hAnsi="Arial" w:cs="Arial"/>
          <w:b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Obrazloženje programa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56EA4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Program škole je srednjoškolsko obrazovanje učenika tj. stjecanje kvalifikacije za zanimanje koje je pojedini učenik odabrao u skladu s propisanim nastavnim planovima i programima od strane </w:t>
      </w:r>
      <w:r w:rsidR="000F1084" w:rsidRPr="000B7F9E">
        <w:rPr>
          <w:rFonts w:ascii="Arial" w:hAnsi="Arial" w:cs="Arial"/>
          <w:sz w:val="22"/>
          <w:szCs w:val="22"/>
        </w:rPr>
        <w:t>M</w:t>
      </w:r>
      <w:r w:rsidRPr="000B7F9E">
        <w:rPr>
          <w:rFonts w:ascii="Arial" w:hAnsi="Arial" w:cs="Arial"/>
          <w:sz w:val="22"/>
          <w:szCs w:val="22"/>
        </w:rPr>
        <w:t>inistarstva znanosti i obrazovanja.</w:t>
      </w:r>
    </w:p>
    <w:p w:rsidR="00746116" w:rsidRPr="000B7F9E" w:rsidRDefault="00746116" w:rsidP="00756EA4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Osnovni cilj programa je optimalno funkcioniranje rada škole tj. stvaranje svih potrebnih uvjeta za njegovo nesmetano funkcioniranje i to </w:t>
      </w:r>
      <w:r w:rsidR="000F1084" w:rsidRPr="000B7F9E">
        <w:rPr>
          <w:rFonts w:ascii="Arial" w:hAnsi="Arial" w:cs="Arial"/>
          <w:sz w:val="22"/>
          <w:szCs w:val="22"/>
        </w:rPr>
        <w:t>temeljem sljedećeg</w:t>
      </w:r>
      <w:r w:rsidRPr="000B7F9E">
        <w:rPr>
          <w:rFonts w:ascii="Arial" w:hAnsi="Arial" w:cs="Arial"/>
          <w:sz w:val="22"/>
          <w:szCs w:val="22"/>
        </w:rPr>
        <w:t>: osiguravanje sredstava za rad i održavanje škole, brigu o edukaciji zaposlenika za što bolje odvijanje nastavnog i ostalih procesa u školi,</w:t>
      </w:r>
      <w:r w:rsidR="000F1084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brigu o prostoru i uvjetima boravka u školi, brigu o zdravlju zaposlenika, brigu o osposobljenosti učenika za obavljanje praktične nastave i brigu o  pravovremenim isplatama plaća, prijevoza  i ostalih materijalnih prava zaposlenika.</w:t>
      </w:r>
    </w:p>
    <w:p w:rsidR="00746116" w:rsidRPr="000B7F9E" w:rsidRDefault="000F1084" w:rsidP="00756EA4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Uz d</w:t>
      </w:r>
      <w:r w:rsidR="00746116" w:rsidRPr="000B7F9E">
        <w:rPr>
          <w:rFonts w:ascii="Arial" w:hAnsi="Arial" w:cs="Arial"/>
          <w:sz w:val="22"/>
          <w:szCs w:val="22"/>
        </w:rPr>
        <w:t xml:space="preserve">odatne edukacije </w:t>
      </w:r>
      <w:r w:rsidRPr="000B7F9E">
        <w:rPr>
          <w:rFonts w:ascii="Arial" w:hAnsi="Arial" w:cs="Arial"/>
          <w:sz w:val="22"/>
          <w:szCs w:val="22"/>
        </w:rPr>
        <w:t xml:space="preserve">potrebno je </w:t>
      </w:r>
      <w:r w:rsidR="00746116" w:rsidRPr="000B7F9E">
        <w:rPr>
          <w:rFonts w:ascii="Arial" w:hAnsi="Arial" w:cs="Arial"/>
          <w:sz w:val="22"/>
          <w:szCs w:val="22"/>
        </w:rPr>
        <w:t>upoznati učenike i sa sadržajima koji nisu obuhvaćeni redovnim programom kao što su razna online predavanja  u koje su uključeni svi zaposlenici škole.</w:t>
      </w:r>
    </w:p>
    <w:p w:rsidR="00746116" w:rsidRPr="000B7F9E" w:rsidRDefault="00746116" w:rsidP="00756EA4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Program se provodi </w:t>
      </w:r>
      <w:r w:rsidR="000F1084" w:rsidRPr="000B7F9E">
        <w:rPr>
          <w:rFonts w:ascii="Arial" w:hAnsi="Arial" w:cs="Arial"/>
          <w:sz w:val="22"/>
          <w:szCs w:val="22"/>
        </w:rPr>
        <w:t>pomoću</w:t>
      </w:r>
      <w:r w:rsidRPr="000B7F9E">
        <w:rPr>
          <w:rFonts w:ascii="Arial" w:hAnsi="Arial" w:cs="Arial"/>
          <w:sz w:val="22"/>
          <w:szCs w:val="22"/>
        </w:rPr>
        <w:t xml:space="preserve"> više aktivnosti:</w:t>
      </w:r>
    </w:p>
    <w:p w:rsidR="00746116" w:rsidRPr="000B7F9E" w:rsidRDefault="00746116" w:rsidP="00756EA4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A 220101 Materijalni rashodi SŠ po kriterijima </w:t>
      </w:r>
    </w:p>
    <w:p w:rsidR="00746116" w:rsidRPr="000B7F9E" w:rsidRDefault="00746116" w:rsidP="00756EA4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A 220102 Materijalni rashodi po stvarnom trošku</w:t>
      </w:r>
    </w:p>
    <w:p w:rsidR="00746116" w:rsidRPr="000B7F9E" w:rsidRDefault="00746116" w:rsidP="00756EA4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A 220103 Materijalni rashodi</w:t>
      </w:r>
      <w:r w:rsidR="000B00AC" w:rsidRPr="000B7F9E">
        <w:rPr>
          <w:rFonts w:ascii="Arial" w:hAnsi="Arial" w:cs="Arial"/>
          <w:sz w:val="22"/>
          <w:szCs w:val="22"/>
        </w:rPr>
        <w:t xml:space="preserve"> </w:t>
      </w:r>
      <w:r w:rsidR="00DB695F" w:rsidRPr="000B7F9E">
        <w:rPr>
          <w:rFonts w:ascii="Arial" w:hAnsi="Arial" w:cs="Arial"/>
          <w:sz w:val="22"/>
          <w:szCs w:val="22"/>
        </w:rPr>
        <w:t>SŠ – drugi izvori</w:t>
      </w:r>
    </w:p>
    <w:p w:rsidR="00746116" w:rsidRPr="000B7F9E" w:rsidRDefault="00746116" w:rsidP="00756EA4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A 220104 Plaće i drugi rashodi za zaposlene</w:t>
      </w:r>
      <w:r w:rsidR="00DB695F" w:rsidRPr="000B7F9E">
        <w:rPr>
          <w:rFonts w:ascii="Arial" w:hAnsi="Arial" w:cs="Arial"/>
          <w:sz w:val="22"/>
          <w:szCs w:val="22"/>
        </w:rPr>
        <w:t xml:space="preserve"> srednjih škola</w:t>
      </w:r>
    </w:p>
    <w:p w:rsidR="00746116" w:rsidRPr="000B7F9E" w:rsidRDefault="00746116" w:rsidP="00756EA4">
      <w:pPr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Zakonske i druge podloge na kojima se zasniva program</w:t>
      </w: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</w:p>
    <w:p w:rsidR="000B00AC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-</w:t>
      </w:r>
      <w:r w:rsidR="000F72F7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Zakon o odgoju i obrazovanju u osnovnoj i srednjoj školi</w:t>
      </w:r>
      <w:r w:rsidR="000F72F7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(NN 87/08, 86/09,</w:t>
      </w:r>
      <w:r w:rsidR="000B00AC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92/10,</w:t>
      </w:r>
      <w:r w:rsidR="000B00AC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105/10,</w:t>
      </w:r>
      <w:r w:rsidR="000B00AC" w:rsidRPr="000B7F9E">
        <w:rPr>
          <w:rFonts w:ascii="Arial" w:hAnsi="Arial" w:cs="Arial"/>
          <w:sz w:val="22"/>
          <w:szCs w:val="22"/>
        </w:rPr>
        <w:t xml:space="preserve"> 90/11,</w:t>
      </w:r>
      <w:r w:rsidRPr="000B7F9E">
        <w:rPr>
          <w:rFonts w:ascii="Arial" w:hAnsi="Arial" w:cs="Arial"/>
          <w:sz w:val="22"/>
          <w:szCs w:val="22"/>
        </w:rPr>
        <w:t xml:space="preserve"> 5/12,</w:t>
      </w:r>
      <w:r w:rsidR="000B00AC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16/12,</w:t>
      </w:r>
      <w:r w:rsidR="000B00AC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86/12,</w:t>
      </w:r>
      <w:r w:rsidR="000B00AC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126/12, 94/13,152/14,</w:t>
      </w:r>
      <w:r w:rsidR="000B00AC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7/17,</w:t>
      </w:r>
      <w:r w:rsidR="000B00AC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 xml:space="preserve">68/18, </w:t>
      </w:r>
      <w:r w:rsidR="000B00AC" w:rsidRPr="000B7F9E">
        <w:rPr>
          <w:rFonts w:ascii="Arial" w:hAnsi="Arial" w:cs="Arial"/>
          <w:sz w:val="22"/>
          <w:szCs w:val="22"/>
        </w:rPr>
        <w:t>98/19 64</w:t>
      </w:r>
      <w:r w:rsidRPr="000B7F9E">
        <w:rPr>
          <w:rFonts w:ascii="Arial" w:hAnsi="Arial" w:cs="Arial"/>
          <w:sz w:val="22"/>
          <w:szCs w:val="22"/>
        </w:rPr>
        <w:t>/20,</w:t>
      </w:r>
      <w:r w:rsidR="000B00AC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151/22</w:t>
      </w:r>
      <w:r w:rsidR="000B00AC" w:rsidRPr="000B7F9E">
        <w:rPr>
          <w:rFonts w:ascii="Arial" w:hAnsi="Arial" w:cs="Arial"/>
          <w:sz w:val="22"/>
          <w:szCs w:val="22"/>
        </w:rPr>
        <w:t>, 155/23, 156/23</w:t>
      </w:r>
      <w:r w:rsidR="000F72F7" w:rsidRPr="000B7F9E">
        <w:rPr>
          <w:rFonts w:ascii="Arial" w:hAnsi="Arial" w:cs="Arial"/>
          <w:sz w:val="22"/>
          <w:szCs w:val="22"/>
        </w:rPr>
        <w:t>)</w:t>
      </w:r>
      <w:r w:rsidR="000B00AC" w:rsidRPr="000B7F9E">
        <w:rPr>
          <w:rFonts w:ascii="Arial" w:hAnsi="Arial" w:cs="Arial"/>
          <w:sz w:val="22"/>
          <w:szCs w:val="22"/>
        </w:rPr>
        <w:t>,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-</w:t>
      </w:r>
      <w:r w:rsidR="000F72F7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Statut Strukovne škole Pula</w:t>
      </w:r>
      <w:r w:rsidR="000B00AC" w:rsidRPr="000B7F9E">
        <w:rPr>
          <w:rFonts w:ascii="Arial" w:hAnsi="Arial" w:cs="Arial"/>
          <w:sz w:val="22"/>
          <w:szCs w:val="22"/>
        </w:rPr>
        <w:t>,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-</w:t>
      </w:r>
      <w:r w:rsidR="000F72F7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Zakon o lokalnoj i područnoj (regionalnoj) samoupravi</w:t>
      </w:r>
      <w:r w:rsidR="000B00AC" w:rsidRPr="000B7F9E">
        <w:rPr>
          <w:rFonts w:ascii="Arial" w:hAnsi="Arial" w:cs="Arial"/>
          <w:sz w:val="22"/>
          <w:szCs w:val="22"/>
        </w:rPr>
        <w:t>,</w:t>
      </w:r>
    </w:p>
    <w:p w:rsidR="00746116" w:rsidRPr="000B7F9E" w:rsidRDefault="00746116" w:rsidP="00756EA4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-</w:t>
      </w:r>
      <w:r w:rsidR="000F72F7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Temeljni kolektivni ugovor za službenike i namještenike</w:t>
      </w:r>
      <w:r w:rsidR="000B00AC" w:rsidRPr="000B7F9E">
        <w:rPr>
          <w:rFonts w:ascii="Arial" w:hAnsi="Arial" w:cs="Arial"/>
          <w:sz w:val="22"/>
          <w:szCs w:val="22"/>
        </w:rPr>
        <w:t>,</w:t>
      </w:r>
      <w:r w:rsidRPr="000B7F9E">
        <w:rPr>
          <w:rFonts w:ascii="Arial" w:hAnsi="Arial" w:cs="Arial"/>
          <w:sz w:val="22"/>
          <w:szCs w:val="22"/>
        </w:rPr>
        <w:t xml:space="preserve"> </w:t>
      </w:r>
    </w:p>
    <w:p w:rsidR="00AC0A11" w:rsidRPr="000B7F9E" w:rsidRDefault="00746116" w:rsidP="00756EA4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-</w:t>
      </w:r>
      <w:r w:rsidR="000F72F7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Kolektivni ugovor za zaposlenike u srednjoškolskim ustanovama</w:t>
      </w:r>
      <w:r w:rsidR="000B00AC" w:rsidRPr="000B7F9E">
        <w:rPr>
          <w:rFonts w:ascii="Arial" w:hAnsi="Arial" w:cs="Arial"/>
          <w:sz w:val="22"/>
          <w:szCs w:val="22"/>
        </w:rPr>
        <w:t>,</w:t>
      </w:r>
    </w:p>
    <w:p w:rsidR="00746116" w:rsidRPr="000B7F9E" w:rsidRDefault="00746116" w:rsidP="00756EA4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-</w:t>
      </w:r>
      <w:r w:rsidR="000F72F7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Odluka IŽ o kriterijima, mjerilima i načinu financiranja decentraliziranih funkcija srednjih škola i učeničkih domova</w:t>
      </w:r>
      <w:r w:rsidR="002A3FB4" w:rsidRPr="000B7F9E">
        <w:rPr>
          <w:rFonts w:ascii="Arial" w:hAnsi="Arial" w:cs="Arial"/>
          <w:sz w:val="22"/>
          <w:szCs w:val="22"/>
        </w:rPr>
        <w:t xml:space="preserve"> za 2025. godinu</w:t>
      </w:r>
      <w:r w:rsidR="000F72F7" w:rsidRPr="000B7F9E">
        <w:rPr>
          <w:rFonts w:ascii="Arial" w:hAnsi="Arial" w:cs="Arial"/>
          <w:sz w:val="22"/>
          <w:szCs w:val="22"/>
        </w:rPr>
        <w:t>.</w:t>
      </w:r>
    </w:p>
    <w:p w:rsidR="00746116" w:rsidRPr="000B7F9E" w:rsidRDefault="00746116" w:rsidP="00756EA4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7F9E">
        <w:rPr>
          <w:rFonts w:ascii="Arial" w:hAnsi="Arial" w:cs="Arial"/>
          <w:b/>
          <w:bCs/>
          <w:sz w:val="22"/>
          <w:szCs w:val="22"/>
        </w:rPr>
        <w:t>Usklađenje ciljeva, strategije i programa s dokumentima dugoročnog razvoja</w:t>
      </w:r>
    </w:p>
    <w:p w:rsidR="00237DDC" w:rsidRPr="000B7F9E" w:rsidRDefault="00237DDC" w:rsidP="0074611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46116" w:rsidRPr="000B7F9E" w:rsidRDefault="00746116" w:rsidP="00746116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Škola donosi Godišnji plan i program rada za tekuću školsku godinu i Školski kurikulum usklađeno sa Zakonom o odgoju i obrazovanju u SŠ. Planovi se donose za školsku godinu, te to može biti uzrok odstupanja od usvojenih financijskih planova</w:t>
      </w:r>
      <w:r w:rsidR="00C72151" w:rsidRPr="000B7F9E">
        <w:rPr>
          <w:rFonts w:ascii="Arial" w:hAnsi="Arial" w:cs="Arial"/>
          <w:sz w:val="22"/>
          <w:szCs w:val="22"/>
        </w:rPr>
        <w:t>.</w:t>
      </w:r>
    </w:p>
    <w:p w:rsidR="00746116" w:rsidRPr="000B7F9E" w:rsidRDefault="00746116" w:rsidP="00746116">
      <w:pPr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Ishodište i pokazatelji na kojima se zasnivaju izračuni i ocjene potrebnih sredstava za provođenje programa</w:t>
      </w:r>
    </w:p>
    <w:p w:rsidR="00237DDC" w:rsidRPr="000B7F9E" w:rsidRDefault="00237DDC" w:rsidP="00746116">
      <w:pPr>
        <w:jc w:val="both"/>
        <w:rPr>
          <w:rFonts w:ascii="Arial" w:hAnsi="Arial" w:cs="Arial"/>
          <w:b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Sredstva za provođenje programa dolaze iz više izvora</w:t>
      </w:r>
      <w:r w:rsidR="00C72151" w:rsidRPr="000B7F9E">
        <w:rPr>
          <w:rFonts w:ascii="Arial" w:hAnsi="Arial" w:cs="Arial"/>
          <w:sz w:val="22"/>
          <w:szCs w:val="22"/>
        </w:rPr>
        <w:t xml:space="preserve">. </w:t>
      </w:r>
      <w:r w:rsidRPr="000B7F9E">
        <w:rPr>
          <w:rFonts w:ascii="Arial" w:hAnsi="Arial" w:cs="Arial"/>
          <w:sz w:val="22"/>
          <w:szCs w:val="22"/>
        </w:rPr>
        <w:t>Osnivač osigurava sredstva za  provođenje aktivnosti:</w:t>
      </w:r>
    </w:p>
    <w:p w:rsidR="00DB695F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A 220101 Materijalni rashodi SŠ </w:t>
      </w:r>
      <w:r w:rsidR="00DB695F" w:rsidRPr="000B7F9E">
        <w:rPr>
          <w:rFonts w:ascii="Arial" w:hAnsi="Arial" w:cs="Arial"/>
          <w:b/>
          <w:sz w:val="22"/>
          <w:szCs w:val="22"/>
        </w:rPr>
        <w:t xml:space="preserve">po kriterijima 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ostvareni su u skladu s Odlukom o kriterijima i mjerilima i načinu financiranja decentraliziranih funkcija srednjih škola i učeničkih domova za 202</w:t>
      </w:r>
      <w:r w:rsidR="002A3FB4" w:rsidRPr="000B7F9E">
        <w:rPr>
          <w:rFonts w:ascii="Arial" w:hAnsi="Arial" w:cs="Arial"/>
          <w:sz w:val="22"/>
          <w:szCs w:val="22"/>
        </w:rPr>
        <w:t>5</w:t>
      </w:r>
      <w:r w:rsidRPr="000B7F9E">
        <w:rPr>
          <w:rFonts w:ascii="Arial" w:hAnsi="Arial" w:cs="Arial"/>
          <w:sz w:val="22"/>
          <w:szCs w:val="22"/>
        </w:rPr>
        <w:t>. godinu i to po kriterijima:</w:t>
      </w:r>
      <w:r w:rsidR="00C72151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 xml:space="preserve">broj razrednih odjela, broj učenika i fiksni iznos po učeniku za sredstva za izvođenje praktične nastave u školi.  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lastRenderedPageBreak/>
        <w:t>A 220102 Materijalni rashodi po stvarnom trošku ostvareni su u visini, od strane škole poslanih zahtjeva  za doznaku sredstava o stvarno ostvarenim troškovima i to za energente, prijevoz i osiguranje.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Aktivnost A 220103 Materijalni rashodi SŠ -</w:t>
      </w:r>
      <w:r w:rsidR="00C72151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drugi izvori financirani su iz posebnih prihoda koje škola ostvari.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Aktivnost A 220104 Plaće i drugi rashodi za zaposlene</w:t>
      </w:r>
      <w:r w:rsidR="002A3FB4" w:rsidRPr="000B7F9E">
        <w:rPr>
          <w:rFonts w:ascii="Arial" w:hAnsi="Arial" w:cs="Arial"/>
          <w:sz w:val="22"/>
          <w:szCs w:val="22"/>
        </w:rPr>
        <w:t xml:space="preserve"> srednjih škola</w:t>
      </w:r>
      <w:r w:rsidRPr="000B7F9E">
        <w:rPr>
          <w:rFonts w:ascii="Arial" w:hAnsi="Arial" w:cs="Arial"/>
          <w:sz w:val="22"/>
          <w:szCs w:val="22"/>
        </w:rPr>
        <w:t xml:space="preserve"> financira se iz MZO i tako da se obračuni provode direktno </w:t>
      </w:r>
      <w:r w:rsidR="00C72151" w:rsidRPr="000B7F9E">
        <w:rPr>
          <w:rFonts w:ascii="Arial" w:hAnsi="Arial" w:cs="Arial"/>
          <w:sz w:val="22"/>
          <w:szCs w:val="22"/>
        </w:rPr>
        <w:t>u</w:t>
      </w:r>
      <w:r w:rsidRPr="000B7F9E">
        <w:rPr>
          <w:rFonts w:ascii="Arial" w:hAnsi="Arial" w:cs="Arial"/>
          <w:sz w:val="22"/>
          <w:szCs w:val="22"/>
        </w:rPr>
        <w:t xml:space="preserve"> sustav</w:t>
      </w:r>
      <w:r w:rsidR="00C72151" w:rsidRPr="000B7F9E">
        <w:rPr>
          <w:rFonts w:ascii="Arial" w:hAnsi="Arial" w:cs="Arial"/>
          <w:sz w:val="22"/>
          <w:szCs w:val="22"/>
        </w:rPr>
        <w:t>u</w:t>
      </w:r>
      <w:r w:rsidRPr="000B7F9E">
        <w:rPr>
          <w:rFonts w:ascii="Arial" w:hAnsi="Arial" w:cs="Arial"/>
          <w:sz w:val="22"/>
          <w:szCs w:val="22"/>
        </w:rPr>
        <w:t xml:space="preserve"> COP</w:t>
      </w:r>
      <w:r w:rsidR="002A3FB4" w:rsidRPr="000B7F9E">
        <w:rPr>
          <w:rFonts w:ascii="Arial" w:hAnsi="Arial" w:cs="Arial"/>
          <w:sz w:val="22"/>
          <w:szCs w:val="22"/>
        </w:rPr>
        <w:t>-a</w:t>
      </w:r>
      <w:r w:rsidRPr="000B7F9E">
        <w:rPr>
          <w:rFonts w:ascii="Arial" w:hAnsi="Arial" w:cs="Arial"/>
          <w:sz w:val="22"/>
          <w:szCs w:val="22"/>
        </w:rPr>
        <w:t xml:space="preserve"> koji ima kontrolu nad svim izvršenim isplatama. </w:t>
      </w:r>
    </w:p>
    <w:p w:rsidR="00C72151" w:rsidRPr="000B7F9E" w:rsidRDefault="00C72151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Izvještaj o postignutim ciljevima i rezultatima programa temeljenim na pokazateljima uspješnosti u prethodnoj godini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C14188" w:rsidRPr="000B7F9E" w:rsidRDefault="00746116" w:rsidP="00AC1EFC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Aktivnosti programa s</w:t>
      </w:r>
      <w:r w:rsidR="002A3FB4" w:rsidRPr="000B7F9E">
        <w:rPr>
          <w:rFonts w:ascii="Arial" w:hAnsi="Arial" w:cs="Arial"/>
          <w:sz w:val="22"/>
          <w:szCs w:val="22"/>
        </w:rPr>
        <w:t xml:space="preserve">e </w:t>
      </w:r>
      <w:r w:rsidRPr="000B7F9E">
        <w:rPr>
          <w:rFonts w:ascii="Arial" w:hAnsi="Arial" w:cs="Arial"/>
          <w:sz w:val="22"/>
          <w:szCs w:val="22"/>
        </w:rPr>
        <w:t>uspješno prov</w:t>
      </w:r>
      <w:r w:rsidR="002A3FB4" w:rsidRPr="000B7F9E">
        <w:rPr>
          <w:rFonts w:ascii="Arial" w:hAnsi="Arial" w:cs="Arial"/>
          <w:sz w:val="22"/>
          <w:szCs w:val="22"/>
        </w:rPr>
        <w:t>o</w:t>
      </w:r>
      <w:r w:rsidRPr="000B7F9E">
        <w:rPr>
          <w:rFonts w:ascii="Arial" w:hAnsi="Arial" w:cs="Arial"/>
          <w:sz w:val="22"/>
          <w:szCs w:val="22"/>
        </w:rPr>
        <w:t xml:space="preserve">de. </w:t>
      </w:r>
    </w:p>
    <w:p w:rsidR="00382F95" w:rsidRPr="000B7F9E" w:rsidRDefault="00382F95" w:rsidP="00AC1EFC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AC1EF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B7F9E">
        <w:rPr>
          <w:rFonts w:ascii="Arial" w:hAnsi="Arial" w:cs="Arial"/>
          <w:b/>
          <w:sz w:val="22"/>
          <w:szCs w:val="22"/>
          <w:u w:val="single"/>
        </w:rPr>
        <w:t>PROGRAM 2301: PROGRAMI OBRAZOVANJA IZNAD STANDARDA</w:t>
      </w:r>
    </w:p>
    <w:p w:rsidR="00746116" w:rsidRPr="000B7F9E" w:rsidRDefault="00746116" w:rsidP="00746116">
      <w:pPr>
        <w:rPr>
          <w:rFonts w:ascii="Arial" w:hAnsi="Arial" w:cs="Arial"/>
          <w:b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Obrazloženje programa</w:t>
      </w: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Ovaj program obuhvaća aktivnosti koje se ne financiraju iz decentraliziranih sredstava nego se za njihovo provođenje sredstva osiguravaju u proračunu iz izvora </w:t>
      </w:r>
      <w:r w:rsidR="00382F95" w:rsidRPr="000B7F9E">
        <w:rPr>
          <w:rFonts w:ascii="Arial" w:hAnsi="Arial" w:cs="Arial"/>
          <w:sz w:val="22"/>
          <w:szCs w:val="22"/>
        </w:rPr>
        <w:t>n</w:t>
      </w:r>
      <w:r w:rsidRPr="000B7F9E">
        <w:rPr>
          <w:rFonts w:ascii="Arial" w:hAnsi="Arial" w:cs="Arial"/>
          <w:sz w:val="22"/>
          <w:szCs w:val="22"/>
        </w:rPr>
        <w:t>enamjenska sredstva.</w:t>
      </w:r>
    </w:p>
    <w:p w:rsidR="00382F95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Sastavni dio programa su</w:t>
      </w:r>
      <w:r w:rsidR="00382F95" w:rsidRPr="000B7F9E">
        <w:rPr>
          <w:rFonts w:ascii="Arial" w:hAnsi="Arial" w:cs="Arial"/>
          <w:sz w:val="22"/>
          <w:szCs w:val="22"/>
        </w:rPr>
        <w:t xml:space="preserve"> aktivnosti</w:t>
      </w:r>
      <w:r w:rsidRPr="000B7F9E">
        <w:rPr>
          <w:rFonts w:ascii="Arial" w:hAnsi="Arial" w:cs="Arial"/>
          <w:sz w:val="22"/>
          <w:szCs w:val="22"/>
        </w:rPr>
        <w:t xml:space="preserve">: </w:t>
      </w:r>
    </w:p>
    <w:p w:rsidR="00382F95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A</w:t>
      </w:r>
      <w:r w:rsidR="00382F95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230101 Materijalni troškovi iznad standarda</w:t>
      </w:r>
    </w:p>
    <w:p w:rsidR="00382F95" w:rsidRPr="000B7F9E" w:rsidRDefault="00382F95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A 230102 Županijska natjecanja</w:t>
      </w:r>
    </w:p>
    <w:p w:rsidR="00382F95" w:rsidRPr="000B7F9E" w:rsidRDefault="00382F95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A 230104 Pomoćnici u nastavi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A 230184 Zavičajna nastava.</w:t>
      </w:r>
    </w:p>
    <w:p w:rsidR="002A23B9" w:rsidRPr="000B7F9E" w:rsidRDefault="002A23B9" w:rsidP="002A23B9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Temeljem Aktivnosti A 230101 cilj je osigurati sredstva za opskrbu energentima u visini koja prelazi prihode iz decentraliziranih sredstava, a sve to zbog povećanja cijene energenata. </w:t>
      </w:r>
    </w:p>
    <w:p w:rsidR="002A23B9" w:rsidRPr="000B7F9E" w:rsidRDefault="002A23B9" w:rsidP="002A23B9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Aktivnost 230102 Županijska natjecanja je koja je otvorena u cilju ostvarenja budućih primitaka ukoliko se ukaže potreba za tom aktivnošću. </w:t>
      </w:r>
    </w:p>
    <w:p w:rsidR="002A23B9" w:rsidRPr="000B7F9E" w:rsidRDefault="002A23B9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Aktivnost A 230104 Pomoćnici u nastavi odnosi se na plaće zaposlenika </w:t>
      </w:r>
      <w:r w:rsidR="002A3FB4" w:rsidRPr="000B7F9E">
        <w:rPr>
          <w:rFonts w:ascii="Arial" w:hAnsi="Arial" w:cs="Arial"/>
          <w:sz w:val="22"/>
          <w:szCs w:val="22"/>
        </w:rPr>
        <w:t xml:space="preserve">pomoćnika u nastavi </w:t>
      </w:r>
      <w:r w:rsidRPr="000B7F9E">
        <w:rPr>
          <w:rFonts w:ascii="Arial" w:hAnsi="Arial" w:cs="Arial"/>
          <w:sz w:val="22"/>
          <w:szCs w:val="22"/>
        </w:rPr>
        <w:t>za redovan rad, prekovremeni rad, ostale rashode za zaposlene, doprinos za obvezno zdravstveno osiguranje, naknade za prijevoz.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Cilj programa</w:t>
      </w:r>
      <w:r w:rsidR="002A23B9" w:rsidRPr="000B7F9E">
        <w:rPr>
          <w:rFonts w:ascii="Arial" w:hAnsi="Arial" w:cs="Arial"/>
          <w:sz w:val="22"/>
          <w:szCs w:val="22"/>
        </w:rPr>
        <w:t xml:space="preserve"> </w:t>
      </w:r>
      <w:r w:rsidR="00382F95" w:rsidRPr="000B7F9E">
        <w:rPr>
          <w:rFonts w:ascii="Arial" w:hAnsi="Arial" w:cs="Arial"/>
          <w:sz w:val="22"/>
          <w:szCs w:val="22"/>
        </w:rPr>
        <w:t xml:space="preserve">temeljem </w:t>
      </w:r>
      <w:r w:rsidRPr="000B7F9E">
        <w:rPr>
          <w:rFonts w:ascii="Arial" w:hAnsi="Arial" w:cs="Arial"/>
          <w:sz w:val="22"/>
          <w:szCs w:val="22"/>
        </w:rPr>
        <w:t>Aktivnost</w:t>
      </w:r>
      <w:r w:rsidR="00382F95" w:rsidRPr="000B7F9E">
        <w:rPr>
          <w:rFonts w:ascii="Arial" w:hAnsi="Arial" w:cs="Arial"/>
          <w:sz w:val="22"/>
          <w:szCs w:val="22"/>
        </w:rPr>
        <w:t>i</w:t>
      </w:r>
      <w:r w:rsidRPr="000B7F9E">
        <w:rPr>
          <w:rFonts w:ascii="Arial" w:hAnsi="Arial" w:cs="Arial"/>
          <w:sz w:val="22"/>
          <w:szCs w:val="22"/>
        </w:rPr>
        <w:t xml:space="preserve"> A230184 Zavičajna nastava</w:t>
      </w:r>
      <w:r w:rsidR="002A23B9" w:rsidRPr="000B7F9E">
        <w:rPr>
          <w:rFonts w:ascii="Arial" w:hAnsi="Arial" w:cs="Arial"/>
          <w:sz w:val="22"/>
          <w:szCs w:val="22"/>
        </w:rPr>
        <w:t xml:space="preserve"> jest</w:t>
      </w:r>
      <w:r w:rsidRPr="000B7F9E">
        <w:rPr>
          <w:rFonts w:ascii="Arial" w:hAnsi="Arial" w:cs="Arial"/>
          <w:sz w:val="22"/>
          <w:szCs w:val="22"/>
        </w:rPr>
        <w:t xml:space="preserve"> upoznavanje učenika s okružjem u kojem žive </w:t>
      </w:r>
      <w:r w:rsidR="00382F95" w:rsidRPr="000B7F9E">
        <w:rPr>
          <w:rFonts w:ascii="Arial" w:hAnsi="Arial" w:cs="Arial"/>
          <w:sz w:val="22"/>
          <w:szCs w:val="22"/>
        </w:rPr>
        <w:t>u odnosu na</w:t>
      </w:r>
      <w:r w:rsidRPr="000B7F9E">
        <w:rPr>
          <w:rFonts w:ascii="Arial" w:hAnsi="Arial" w:cs="Arial"/>
          <w:sz w:val="22"/>
          <w:szCs w:val="22"/>
        </w:rPr>
        <w:t xml:space="preserve"> povijest Istre, putem različitih pristupa toj temi kako bi se očuvalo regionalno bogatstvo i regionalna posebnost istarskog kraja. Ove školske godine </w:t>
      </w:r>
      <w:r w:rsidR="002A3FB4" w:rsidRPr="000B7F9E">
        <w:rPr>
          <w:rFonts w:ascii="Arial" w:hAnsi="Arial" w:cs="Arial"/>
          <w:sz w:val="22"/>
          <w:szCs w:val="22"/>
        </w:rPr>
        <w:t>nastavljeno je s p</w:t>
      </w:r>
      <w:r w:rsidR="00382F95" w:rsidRPr="000B7F9E">
        <w:rPr>
          <w:rFonts w:ascii="Arial" w:hAnsi="Arial" w:cs="Arial"/>
          <w:sz w:val="22"/>
          <w:szCs w:val="22"/>
        </w:rPr>
        <w:t>rov</w:t>
      </w:r>
      <w:r w:rsidR="002A3FB4" w:rsidRPr="000B7F9E">
        <w:rPr>
          <w:rFonts w:ascii="Arial" w:hAnsi="Arial" w:cs="Arial"/>
          <w:sz w:val="22"/>
          <w:szCs w:val="22"/>
        </w:rPr>
        <w:t>e</w:t>
      </w:r>
      <w:r w:rsidR="00382F95" w:rsidRPr="000B7F9E">
        <w:rPr>
          <w:rFonts w:ascii="Arial" w:hAnsi="Arial" w:cs="Arial"/>
          <w:sz w:val="22"/>
          <w:szCs w:val="22"/>
        </w:rPr>
        <w:t>d</w:t>
      </w:r>
      <w:r w:rsidR="002A3FB4" w:rsidRPr="000B7F9E">
        <w:rPr>
          <w:rFonts w:ascii="Arial" w:hAnsi="Arial" w:cs="Arial"/>
          <w:sz w:val="22"/>
          <w:szCs w:val="22"/>
        </w:rPr>
        <w:t>bom</w:t>
      </w:r>
      <w:r w:rsidR="00382F95" w:rsidRPr="000B7F9E">
        <w:rPr>
          <w:rFonts w:ascii="Arial" w:hAnsi="Arial" w:cs="Arial"/>
          <w:sz w:val="22"/>
          <w:szCs w:val="22"/>
        </w:rPr>
        <w:t xml:space="preserve"> program</w:t>
      </w:r>
      <w:r w:rsidR="002A3FB4" w:rsidRPr="000B7F9E">
        <w:rPr>
          <w:rFonts w:ascii="Arial" w:hAnsi="Arial" w:cs="Arial"/>
          <w:sz w:val="22"/>
          <w:szCs w:val="22"/>
        </w:rPr>
        <w:t>a Zavičajne nastave</w:t>
      </w:r>
      <w:r w:rsidR="00382F95" w:rsidRPr="000B7F9E">
        <w:rPr>
          <w:rFonts w:ascii="Arial" w:hAnsi="Arial" w:cs="Arial"/>
          <w:sz w:val="22"/>
          <w:szCs w:val="22"/>
        </w:rPr>
        <w:t>.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Zakonske i druge podloge na kojima se zasniva program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Javni poziv za sudjelovanje u projektu institucionalizacija Zavičajne nastave i II izmjene i dopune proračuna IŽ.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7F9E">
        <w:rPr>
          <w:rFonts w:ascii="Arial" w:hAnsi="Arial" w:cs="Arial"/>
          <w:b/>
          <w:bCs/>
          <w:sz w:val="22"/>
          <w:szCs w:val="22"/>
        </w:rPr>
        <w:t>Usklađenje ciljeva, strategije i programa s dokumentima dugoročnog razvoja</w:t>
      </w:r>
    </w:p>
    <w:p w:rsidR="00237DDC" w:rsidRPr="000B7F9E" w:rsidRDefault="00237DDC" w:rsidP="00746116">
      <w:pPr>
        <w:jc w:val="both"/>
        <w:rPr>
          <w:rFonts w:ascii="Arial" w:hAnsi="Arial" w:cs="Arial"/>
          <w:b/>
          <w:bCs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Škola donosi Godišnji plan i program rada za tekuću školsku godinu i Školski kurikulum usklađeno sa Zakonom o odgoju i obrazovanju u SŠ. Planovi se donose za školsku godinu, te to može biti uzrok odstupanja od usvojenih financijskih planova</w:t>
      </w:r>
      <w:r w:rsidR="00382F95" w:rsidRPr="000B7F9E">
        <w:rPr>
          <w:rFonts w:ascii="Arial" w:hAnsi="Arial" w:cs="Arial"/>
          <w:sz w:val="22"/>
          <w:szCs w:val="22"/>
        </w:rPr>
        <w:t>.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Ishodište i pokazatelji na kojima se zasnivaju izračuni i ocjene potrebnih sredstava za provođenje programa</w:t>
      </w:r>
    </w:p>
    <w:p w:rsidR="00237DDC" w:rsidRPr="000B7F9E" w:rsidRDefault="00237DDC" w:rsidP="00746116">
      <w:pPr>
        <w:jc w:val="both"/>
        <w:rPr>
          <w:rFonts w:ascii="Arial" w:hAnsi="Arial" w:cs="Arial"/>
          <w:b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Visina sredstava je 1.</w:t>
      </w:r>
      <w:r w:rsidR="00382F95" w:rsidRPr="000B7F9E">
        <w:rPr>
          <w:rFonts w:ascii="Arial" w:hAnsi="Arial" w:cs="Arial"/>
          <w:sz w:val="22"/>
          <w:szCs w:val="22"/>
        </w:rPr>
        <w:t>6</w:t>
      </w:r>
      <w:r w:rsidRPr="000B7F9E">
        <w:rPr>
          <w:rFonts w:ascii="Arial" w:hAnsi="Arial" w:cs="Arial"/>
          <w:sz w:val="22"/>
          <w:szCs w:val="22"/>
        </w:rPr>
        <w:t xml:space="preserve">00,00 </w:t>
      </w:r>
      <w:proofErr w:type="spellStart"/>
      <w:r w:rsidR="00382F95"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 za provođenje Aktivnosti Zavičajna nastava i </w:t>
      </w:r>
    </w:p>
    <w:p w:rsidR="00746116" w:rsidRPr="000B7F9E" w:rsidRDefault="002A3FB4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lastRenderedPageBreak/>
        <w:t>1</w:t>
      </w:r>
      <w:r w:rsidR="00746116" w:rsidRPr="000B7F9E">
        <w:rPr>
          <w:rFonts w:ascii="Arial" w:hAnsi="Arial" w:cs="Arial"/>
          <w:sz w:val="22"/>
          <w:szCs w:val="22"/>
        </w:rPr>
        <w:t>.</w:t>
      </w:r>
      <w:r w:rsidRPr="000B7F9E">
        <w:rPr>
          <w:rFonts w:ascii="Arial" w:hAnsi="Arial" w:cs="Arial"/>
          <w:sz w:val="22"/>
          <w:szCs w:val="22"/>
        </w:rPr>
        <w:t>95</w:t>
      </w:r>
      <w:r w:rsidR="00871D39" w:rsidRPr="000B7F9E">
        <w:rPr>
          <w:rFonts w:ascii="Arial" w:hAnsi="Arial" w:cs="Arial"/>
          <w:sz w:val="22"/>
          <w:szCs w:val="22"/>
        </w:rPr>
        <w:t>1</w:t>
      </w:r>
      <w:r w:rsidRPr="000B7F9E">
        <w:rPr>
          <w:rFonts w:ascii="Arial" w:hAnsi="Arial" w:cs="Arial"/>
          <w:sz w:val="22"/>
          <w:szCs w:val="22"/>
        </w:rPr>
        <w:t>,</w:t>
      </w:r>
      <w:r w:rsidR="00746116" w:rsidRPr="000B7F9E">
        <w:rPr>
          <w:rFonts w:ascii="Arial" w:hAnsi="Arial" w:cs="Arial"/>
          <w:sz w:val="22"/>
          <w:szCs w:val="22"/>
        </w:rPr>
        <w:t xml:space="preserve">00 </w:t>
      </w:r>
      <w:proofErr w:type="spellStart"/>
      <w:r w:rsidR="00871D39" w:rsidRPr="000B7F9E">
        <w:rPr>
          <w:rFonts w:ascii="Arial" w:hAnsi="Arial" w:cs="Arial"/>
          <w:sz w:val="22"/>
          <w:szCs w:val="22"/>
        </w:rPr>
        <w:t>eur</w:t>
      </w:r>
      <w:proofErr w:type="spellEnd"/>
      <w:r w:rsidR="00871D39" w:rsidRPr="000B7F9E">
        <w:rPr>
          <w:rFonts w:ascii="Arial" w:hAnsi="Arial" w:cs="Arial"/>
          <w:sz w:val="22"/>
          <w:szCs w:val="22"/>
        </w:rPr>
        <w:t xml:space="preserve"> </w:t>
      </w:r>
      <w:r w:rsidR="00746116" w:rsidRPr="000B7F9E">
        <w:rPr>
          <w:rFonts w:ascii="Arial" w:hAnsi="Arial" w:cs="Arial"/>
          <w:sz w:val="22"/>
          <w:szCs w:val="22"/>
        </w:rPr>
        <w:t>za financiranje povećanih rashoda za energente, koji se inače pokrivaju na teret aktivnosti A220102 Rashodi po stvarnom trošku iz sredstava decentralizacije.</w:t>
      </w:r>
      <w:r w:rsidR="00871D39" w:rsidRPr="000B7F9E">
        <w:rPr>
          <w:rFonts w:ascii="Arial" w:hAnsi="Arial" w:cs="Arial"/>
          <w:sz w:val="22"/>
          <w:szCs w:val="22"/>
        </w:rPr>
        <w:t xml:space="preserve"> Pomoćnici u nastavi A 230104 iznosi ukupno 2</w:t>
      </w:r>
      <w:r w:rsidRPr="000B7F9E">
        <w:rPr>
          <w:rFonts w:ascii="Arial" w:hAnsi="Arial" w:cs="Arial"/>
          <w:sz w:val="22"/>
          <w:szCs w:val="22"/>
        </w:rPr>
        <w:t>2</w:t>
      </w:r>
      <w:r w:rsidR="00871D39" w:rsidRPr="000B7F9E">
        <w:rPr>
          <w:rFonts w:ascii="Arial" w:hAnsi="Arial" w:cs="Arial"/>
          <w:sz w:val="22"/>
          <w:szCs w:val="22"/>
        </w:rPr>
        <w:t>.4</w:t>
      </w:r>
      <w:r w:rsidRPr="000B7F9E">
        <w:rPr>
          <w:rFonts w:ascii="Arial" w:hAnsi="Arial" w:cs="Arial"/>
          <w:sz w:val="22"/>
          <w:szCs w:val="22"/>
        </w:rPr>
        <w:t>54</w:t>
      </w:r>
      <w:r w:rsidR="00871D39" w:rsidRPr="000B7F9E">
        <w:rPr>
          <w:rFonts w:ascii="Arial" w:hAnsi="Arial" w:cs="Arial"/>
          <w:sz w:val="22"/>
          <w:szCs w:val="22"/>
        </w:rPr>
        <w:t>,</w:t>
      </w:r>
      <w:r w:rsidRPr="000B7F9E">
        <w:rPr>
          <w:rFonts w:ascii="Arial" w:hAnsi="Arial" w:cs="Arial"/>
          <w:sz w:val="22"/>
          <w:szCs w:val="22"/>
        </w:rPr>
        <w:t>32</w:t>
      </w:r>
      <w:r w:rsidR="00871D39" w:rsidRPr="000B7F9E">
        <w:rPr>
          <w:rFonts w:ascii="Arial" w:hAnsi="Arial" w:cs="Arial"/>
          <w:sz w:val="22"/>
          <w:szCs w:val="22"/>
        </w:rPr>
        <w:t>eur.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Izvještaj o postignutim ciljevima i rezultatima programa temeljenim na pokazateljima uspješnosti u prethodnoj godini </w:t>
      </w:r>
    </w:p>
    <w:p w:rsidR="00237DDC" w:rsidRPr="000B7F9E" w:rsidRDefault="00237DDC" w:rsidP="00746116">
      <w:pPr>
        <w:jc w:val="both"/>
        <w:rPr>
          <w:rFonts w:ascii="Arial" w:hAnsi="Arial" w:cs="Arial"/>
          <w:sz w:val="22"/>
          <w:szCs w:val="22"/>
        </w:rPr>
      </w:pPr>
    </w:p>
    <w:p w:rsidR="00C14188" w:rsidRPr="000B7F9E" w:rsidRDefault="00746116" w:rsidP="00C14188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Aktivnost Materijalni rashodi iznad standarda realizirana je iz nenamjenskih sredstava osnivača</w:t>
      </w:r>
      <w:r w:rsidR="00EB5B16" w:rsidRPr="000B7F9E">
        <w:rPr>
          <w:rFonts w:ascii="Arial" w:hAnsi="Arial" w:cs="Arial"/>
          <w:sz w:val="22"/>
          <w:szCs w:val="22"/>
        </w:rPr>
        <w:t>, a dio iz Materijalnih troškova iznad standarda u iznosu za kojim se pokazala potreba</w:t>
      </w:r>
      <w:r w:rsidR="00C14188" w:rsidRPr="000B7F9E">
        <w:rPr>
          <w:rFonts w:ascii="Arial" w:hAnsi="Arial" w:cs="Arial"/>
          <w:sz w:val="22"/>
          <w:szCs w:val="22"/>
        </w:rPr>
        <w:t xml:space="preserve">. </w:t>
      </w:r>
      <w:r w:rsidRPr="000B7F9E">
        <w:rPr>
          <w:rFonts w:ascii="Arial" w:hAnsi="Arial" w:cs="Arial"/>
          <w:sz w:val="22"/>
          <w:szCs w:val="22"/>
        </w:rPr>
        <w:t xml:space="preserve"> </w:t>
      </w:r>
    </w:p>
    <w:p w:rsidR="00746116" w:rsidRPr="000B7F9E" w:rsidRDefault="00C14188" w:rsidP="00C14188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U okviru ovog programa je Aktivnost Pomoćnici</w:t>
      </w:r>
      <w:r w:rsidR="00EB5B16" w:rsidRPr="000B7F9E">
        <w:rPr>
          <w:rFonts w:ascii="Arial" w:hAnsi="Arial" w:cs="Arial"/>
          <w:sz w:val="22"/>
          <w:szCs w:val="22"/>
        </w:rPr>
        <w:t xml:space="preserve"> u nastavi za isplatu plaća i ostalih materijalnih prava zaposlene pomoćnice</w:t>
      </w:r>
      <w:r w:rsidR="00871D39" w:rsidRPr="000B7F9E">
        <w:rPr>
          <w:rFonts w:ascii="Arial" w:hAnsi="Arial" w:cs="Arial"/>
          <w:sz w:val="22"/>
          <w:szCs w:val="22"/>
        </w:rPr>
        <w:t>.</w:t>
      </w:r>
      <w:r w:rsidR="00746116" w:rsidRPr="000B7F9E">
        <w:rPr>
          <w:rFonts w:ascii="Arial" w:hAnsi="Arial" w:cs="Arial"/>
          <w:sz w:val="22"/>
          <w:szCs w:val="22"/>
        </w:rPr>
        <w:t xml:space="preserve"> </w:t>
      </w:r>
    </w:p>
    <w:p w:rsidR="00EB5B16" w:rsidRPr="000B7F9E" w:rsidRDefault="00EB5B16" w:rsidP="00EB5B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Aktivnost Zavičajna nastava protekle godine je provedena, a u odnosu na plan ostvaren je 100%.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871D39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  <w:u w:val="single"/>
        </w:rPr>
        <w:t>PROGRAM 2302: PROGRAMI OBRAZOVANJA IZNAD STANDARDA</w:t>
      </w:r>
    </w:p>
    <w:p w:rsidR="00871D39" w:rsidRPr="000B7F9E" w:rsidRDefault="00871D39" w:rsidP="00746116">
      <w:pPr>
        <w:jc w:val="both"/>
        <w:rPr>
          <w:rFonts w:ascii="Arial" w:hAnsi="Arial" w:cs="Arial"/>
          <w:sz w:val="22"/>
          <w:szCs w:val="22"/>
        </w:rPr>
      </w:pPr>
    </w:p>
    <w:p w:rsidR="00871D39" w:rsidRPr="000B7F9E" w:rsidRDefault="00871D39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Obrazloženje programa</w:t>
      </w:r>
    </w:p>
    <w:p w:rsidR="00871D39" w:rsidRPr="000B7F9E" w:rsidRDefault="00871D39" w:rsidP="00746116">
      <w:pPr>
        <w:jc w:val="both"/>
        <w:rPr>
          <w:rFonts w:ascii="Arial" w:hAnsi="Arial" w:cs="Arial"/>
          <w:sz w:val="22"/>
          <w:szCs w:val="22"/>
        </w:rPr>
      </w:pPr>
    </w:p>
    <w:p w:rsidR="00871D39" w:rsidRPr="000B7F9E" w:rsidRDefault="00871D39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Program se odnosi na Aktivnost A 230209 Menstrualne higijenske potrepštine ostvaren u iznosu od 1.1</w:t>
      </w:r>
      <w:r w:rsidR="00EB5B16" w:rsidRPr="000B7F9E">
        <w:rPr>
          <w:rFonts w:ascii="Arial" w:hAnsi="Arial" w:cs="Arial"/>
          <w:sz w:val="22"/>
          <w:szCs w:val="22"/>
        </w:rPr>
        <w:t>43</w:t>
      </w:r>
      <w:r w:rsidRPr="000B7F9E">
        <w:rPr>
          <w:rFonts w:ascii="Arial" w:hAnsi="Arial" w:cs="Arial"/>
          <w:sz w:val="22"/>
          <w:szCs w:val="22"/>
        </w:rPr>
        <w:t>,</w:t>
      </w:r>
      <w:r w:rsidR="00EB5B16" w:rsidRPr="000B7F9E">
        <w:rPr>
          <w:rFonts w:ascii="Arial" w:hAnsi="Arial" w:cs="Arial"/>
          <w:sz w:val="22"/>
          <w:szCs w:val="22"/>
        </w:rPr>
        <w:t xml:space="preserve">00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pri čemu su nabavljen</w:t>
      </w:r>
      <w:r w:rsidR="00EB5B16" w:rsidRPr="000B7F9E">
        <w:rPr>
          <w:rFonts w:ascii="Arial" w:hAnsi="Arial" w:cs="Arial"/>
          <w:sz w:val="22"/>
          <w:szCs w:val="22"/>
        </w:rPr>
        <w:t>e</w:t>
      </w:r>
      <w:r w:rsidRPr="000B7F9E">
        <w:rPr>
          <w:rFonts w:ascii="Arial" w:hAnsi="Arial" w:cs="Arial"/>
          <w:sz w:val="22"/>
          <w:szCs w:val="22"/>
        </w:rPr>
        <w:t xml:space="preserve"> </w:t>
      </w:r>
      <w:r w:rsidR="00EB5B16" w:rsidRPr="000B7F9E">
        <w:rPr>
          <w:rFonts w:ascii="Arial" w:hAnsi="Arial" w:cs="Arial"/>
          <w:sz w:val="22"/>
          <w:szCs w:val="22"/>
        </w:rPr>
        <w:t xml:space="preserve">menstrualne </w:t>
      </w:r>
      <w:r w:rsidRPr="000B7F9E">
        <w:rPr>
          <w:rFonts w:ascii="Arial" w:hAnsi="Arial" w:cs="Arial"/>
          <w:sz w:val="22"/>
          <w:szCs w:val="22"/>
        </w:rPr>
        <w:t>higijensk</w:t>
      </w:r>
      <w:r w:rsidR="00EB5B16" w:rsidRPr="000B7F9E">
        <w:rPr>
          <w:rFonts w:ascii="Arial" w:hAnsi="Arial" w:cs="Arial"/>
          <w:sz w:val="22"/>
          <w:szCs w:val="22"/>
        </w:rPr>
        <w:t>e</w:t>
      </w:r>
      <w:r w:rsidRPr="000B7F9E">
        <w:rPr>
          <w:rFonts w:ascii="Arial" w:hAnsi="Arial" w:cs="Arial"/>
          <w:sz w:val="22"/>
          <w:szCs w:val="22"/>
        </w:rPr>
        <w:t xml:space="preserve"> </w:t>
      </w:r>
      <w:r w:rsidR="00EB5B16" w:rsidRPr="000B7F9E">
        <w:rPr>
          <w:rFonts w:ascii="Arial" w:hAnsi="Arial" w:cs="Arial"/>
          <w:sz w:val="22"/>
          <w:szCs w:val="22"/>
        </w:rPr>
        <w:t>potrepšt</w:t>
      </w:r>
      <w:r w:rsidR="002F4C18" w:rsidRPr="000B7F9E">
        <w:rPr>
          <w:rFonts w:ascii="Arial" w:hAnsi="Arial" w:cs="Arial"/>
          <w:sz w:val="22"/>
          <w:szCs w:val="22"/>
        </w:rPr>
        <w:t>i</w:t>
      </w:r>
      <w:r w:rsidR="00EB5B16" w:rsidRPr="000B7F9E">
        <w:rPr>
          <w:rFonts w:ascii="Arial" w:hAnsi="Arial" w:cs="Arial"/>
          <w:sz w:val="22"/>
          <w:szCs w:val="22"/>
        </w:rPr>
        <w:t>ne za</w:t>
      </w:r>
      <w:r w:rsidRPr="000B7F9E">
        <w:rPr>
          <w:rFonts w:ascii="Arial" w:hAnsi="Arial" w:cs="Arial"/>
          <w:sz w:val="22"/>
          <w:szCs w:val="22"/>
        </w:rPr>
        <w:t xml:space="preserve"> učenice</w:t>
      </w:r>
      <w:r w:rsidR="00EB5B16" w:rsidRPr="000B7F9E">
        <w:rPr>
          <w:rFonts w:ascii="Arial" w:hAnsi="Arial" w:cs="Arial"/>
          <w:sz w:val="22"/>
          <w:szCs w:val="22"/>
        </w:rPr>
        <w:t>, te će nakon što račun bude isporučen, biti podnesen izvještaj o realiziranim sredstvima za tu na</w:t>
      </w:r>
      <w:r w:rsidRPr="000B7F9E">
        <w:rPr>
          <w:rFonts w:ascii="Arial" w:hAnsi="Arial" w:cs="Arial"/>
          <w:sz w:val="22"/>
          <w:szCs w:val="22"/>
        </w:rPr>
        <w:t xml:space="preserve">mjenu. </w:t>
      </w:r>
    </w:p>
    <w:p w:rsidR="002F4C18" w:rsidRPr="000B7F9E" w:rsidRDefault="002F4C18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Aktivnost 230213 Fakultativni program: Škola i zajednica </w:t>
      </w:r>
    </w:p>
    <w:p w:rsidR="002F4C18" w:rsidRPr="000B7F9E" w:rsidRDefault="002F4C18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Aktivnost 230214 </w:t>
      </w:r>
      <w:r w:rsidR="00E4377C" w:rsidRPr="000B7F9E">
        <w:rPr>
          <w:rFonts w:ascii="Arial" w:hAnsi="Arial" w:cs="Arial"/>
          <w:sz w:val="22"/>
          <w:szCs w:val="22"/>
        </w:rPr>
        <w:t>Izmjena naziva škola (dvojezičnost)</w:t>
      </w:r>
    </w:p>
    <w:p w:rsidR="00E4377C" w:rsidRPr="000B7F9E" w:rsidRDefault="00E4377C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Aktivnost 230219 Uzorkovanje vode i izrada procjene rizika vodovodne mreže</w:t>
      </w:r>
    </w:p>
    <w:p w:rsidR="00871D39" w:rsidRPr="000B7F9E" w:rsidRDefault="00871D39" w:rsidP="00746116">
      <w:pPr>
        <w:jc w:val="both"/>
        <w:rPr>
          <w:rFonts w:ascii="Arial" w:hAnsi="Arial" w:cs="Arial"/>
          <w:sz w:val="22"/>
          <w:szCs w:val="22"/>
        </w:rPr>
      </w:pPr>
    </w:p>
    <w:p w:rsidR="00871D39" w:rsidRPr="000B7F9E" w:rsidRDefault="00871D39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Zakonske i druge podloge na kojima se zasniva program</w:t>
      </w:r>
    </w:p>
    <w:p w:rsidR="00871D39" w:rsidRPr="000B7F9E" w:rsidRDefault="00871D39" w:rsidP="00746116">
      <w:pPr>
        <w:jc w:val="both"/>
        <w:rPr>
          <w:rFonts w:ascii="Arial" w:hAnsi="Arial" w:cs="Arial"/>
          <w:b/>
          <w:sz w:val="22"/>
          <w:szCs w:val="22"/>
        </w:rPr>
      </w:pPr>
    </w:p>
    <w:p w:rsidR="00871D39" w:rsidRPr="000B7F9E" w:rsidRDefault="00871D39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Zahtjev za odobravanjem sredstava odobrava Ministarstvo rada, mirovinskog sustava, obitelji i socijalne politike</w:t>
      </w:r>
      <w:r w:rsidR="00E4377C" w:rsidRPr="000B7F9E">
        <w:rPr>
          <w:rFonts w:ascii="Arial" w:hAnsi="Arial" w:cs="Arial"/>
          <w:sz w:val="22"/>
          <w:szCs w:val="22"/>
        </w:rPr>
        <w:t xml:space="preserve"> za Aktivnost 230209</w:t>
      </w:r>
      <w:r w:rsidRPr="000B7F9E">
        <w:rPr>
          <w:rFonts w:ascii="Arial" w:hAnsi="Arial" w:cs="Arial"/>
          <w:sz w:val="22"/>
          <w:szCs w:val="22"/>
        </w:rPr>
        <w:t>.</w:t>
      </w:r>
      <w:r w:rsidR="00E4377C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 xml:space="preserve"> </w:t>
      </w:r>
    </w:p>
    <w:p w:rsidR="00E4377C" w:rsidRPr="000B7F9E" w:rsidRDefault="00E4377C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Istarska županije, kojeg zastupa župan Boris Miletić regulirali su međusobna prava i obveze Ugovorom radi financiranja nastavnog predmeta Škola i zajednica – </w:t>
      </w:r>
      <w:proofErr w:type="spellStart"/>
      <w:r w:rsidRPr="000B7F9E">
        <w:rPr>
          <w:rFonts w:ascii="Arial" w:hAnsi="Arial" w:cs="Arial"/>
          <w:sz w:val="22"/>
          <w:szCs w:val="22"/>
        </w:rPr>
        <w:t>ŠiZ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, vezano uz Aktivnost 230213, a temeljem Zaključka Župana Istarske županije Klasa: 602-03/24-02/197, </w:t>
      </w:r>
      <w:proofErr w:type="spellStart"/>
      <w:r w:rsidRPr="000B7F9E">
        <w:rPr>
          <w:rFonts w:ascii="Arial" w:hAnsi="Arial" w:cs="Arial"/>
          <w:sz w:val="22"/>
          <w:szCs w:val="22"/>
        </w:rPr>
        <w:t>Urbroj</w:t>
      </w:r>
      <w:proofErr w:type="spellEnd"/>
      <w:r w:rsidRPr="000B7F9E">
        <w:rPr>
          <w:rFonts w:ascii="Arial" w:hAnsi="Arial" w:cs="Arial"/>
          <w:sz w:val="22"/>
          <w:szCs w:val="22"/>
        </w:rPr>
        <w:t>: 2163-05/18-24-3 od 09. listopada 2024. godine.</w:t>
      </w:r>
    </w:p>
    <w:p w:rsidR="00BA4DD9" w:rsidRPr="000B7F9E" w:rsidRDefault="00DD0304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Vezano uz Aktivnost A 230291 Uzorkovanje vode i izrada procjene rizika vodovodne mreže, odn</w:t>
      </w:r>
      <w:r w:rsidR="00EC7636" w:rsidRPr="000B7F9E">
        <w:rPr>
          <w:rFonts w:ascii="Arial" w:hAnsi="Arial" w:cs="Arial"/>
          <w:sz w:val="22"/>
          <w:szCs w:val="22"/>
        </w:rPr>
        <w:t>o</w:t>
      </w:r>
      <w:r w:rsidRPr="000B7F9E">
        <w:rPr>
          <w:rFonts w:ascii="Arial" w:hAnsi="Arial" w:cs="Arial"/>
          <w:sz w:val="22"/>
          <w:szCs w:val="22"/>
        </w:rPr>
        <w:t>s</w:t>
      </w:r>
      <w:r w:rsidR="00EC7636" w:rsidRPr="000B7F9E">
        <w:rPr>
          <w:rFonts w:ascii="Arial" w:hAnsi="Arial" w:cs="Arial"/>
          <w:sz w:val="22"/>
          <w:szCs w:val="22"/>
        </w:rPr>
        <w:t>i</w:t>
      </w:r>
      <w:r w:rsidRPr="000B7F9E">
        <w:rPr>
          <w:rFonts w:ascii="Arial" w:hAnsi="Arial" w:cs="Arial"/>
          <w:sz w:val="22"/>
          <w:szCs w:val="22"/>
        </w:rPr>
        <w:t xml:space="preserve"> se na ponudu Nastavnog zavoda za javno zdravstvo Istarske županije, Službe za zdravstvenu ekologiju, Odjela za zaštitu i unapređenje okoliša, za kontrolu parametara kućne vodoopskrbne mreže potrošača broj PON_O-235/24 od 07. listopada 2024. godine.</w:t>
      </w:r>
    </w:p>
    <w:p w:rsidR="00871D39" w:rsidRPr="000B7F9E" w:rsidRDefault="00871D39" w:rsidP="00746116">
      <w:pPr>
        <w:jc w:val="both"/>
        <w:rPr>
          <w:rFonts w:ascii="Arial" w:hAnsi="Arial" w:cs="Arial"/>
          <w:sz w:val="22"/>
          <w:szCs w:val="22"/>
        </w:rPr>
      </w:pPr>
    </w:p>
    <w:p w:rsidR="00871D39" w:rsidRPr="000B7F9E" w:rsidRDefault="00871D39" w:rsidP="00871D3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7F9E">
        <w:rPr>
          <w:rFonts w:ascii="Arial" w:hAnsi="Arial" w:cs="Arial"/>
          <w:b/>
          <w:bCs/>
          <w:sz w:val="22"/>
          <w:szCs w:val="22"/>
        </w:rPr>
        <w:t>Usklađenje ciljeva, strategije i programa s dokumentima dugoročnog razvoja</w:t>
      </w:r>
    </w:p>
    <w:p w:rsidR="00871D39" w:rsidRPr="000B7F9E" w:rsidRDefault="00871D39" w:rsidP="00871D3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4377C" w:rsidRPr="000B7F9E" w:rsidRDefault="00871D39" w:rsidP="00871D39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Škola donosi Godišnji plan i program rada za tekuću školsku godinu i Školski kurikulum usklađeno sa Zakonom o odgoju i obrazovanju u SŠ. Planovi se donose za školsku godinu, a prema projekcijama utroška higijenskih sredstava u protekloj 202</w:t>
      </w:r>
      <w:r w:rsidR="00EB5B16" w:rsidRPr="000B7F9E">
        <w:rPr>
          <w:rFonts w:ascii="Arial" w:hAnsi="Arial" w:cs="Arial"/>
          <w:sz w:val="22"/>
          <w:szCs w:val="22"/>
        </w:rPr>
        <w:t>4</w:t>
      </w:r>
      <w:r w:rsidRPr="000B7F9E">
        <w:rPr>
          <w:rFonts w:ascii="Arial" w:hAnsi="Arial" w:cs="Arial"/>
          <w:sz w:val="22"/>
          <w:szCs w:val="22"/>
        </w:rPr>
        <w:t>. godini</w:t>
      </w:r>
      <w:r w:rsidR="00E4377C" w:rsidRPr="000B7F9E">
        <w:rPr>
          <w:rFonts w:ascii="Arial" w:hAnsi="Arial" w:cs="Arial"/>
          <w:sz w:val="22"/>
          <w:szCs w:val="22"/>
        </w:rPr>
        <w:t xml:space="preserve"> za aktivnost 230290</w:t>
      </w:r>
      <w:r w:rsidRPr="000B7F9E">
        <w:rPr>
          <w:rFonts w:ascii="Arial" w:hAnsi="Arial" w:cs="Arial"/>
          <w:sz w:val="22"/>
          <w:szCs w:val="22"/>
        </w:rPr>
        <w:t>.</w:t>
      </w:r>
    </w:p>
    <w:p w:rsidR="00871D39" w:rsidRPr="000B7F9E" w:rsidRDefault="00BB655F" w:rsidP="00871D39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Vezano uz aktivnost 230213 škola se obvezuje provoditi nastavni predmet </w:t>
      </w:r>
      <w:proofErr w:type="spellStart"/>
      <w:r w:rsidRPr="000B7F9E">
        <w:rPr>
          <w:rFonts w:ascii="Arial" w:hAnsi="Arial" w:cs="Arial"/>
          <w:sz w:val="22"/>
          <w:szCs w:val="22"/>
        </w:rPr>
        <w:t>ŠiZ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kao fakultativni nastavni predmet u fondu od ukupno 70 sati tijekom školske 2024./2025. godine, a sukladno kurikulumu koji su koncipirali Centar za studije mira i konflikata Sveučilišta u Rijeci, Prva riječka hrvatska gimnazija te Institut za društvena istraživanja u Zagrebu. </w:t>
      </w:r>
    </w:p>
    <w:p w:rsidR="00DD0304" w:rsidRPr="000B7F9E" w:rsidRDefault="00DD0304" w:rsidP="00871D39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Vezano uz aktivnost A 230219 Uzorkovanje vode i izrada procjene rizika vodovodne mreže, </w:t>
      </w:r>
      <w:r w:rsidR="00EC7636" w:rsidRPr="000B7F9E">
        <w:rPr>
          <w:rFonts w:ascii="Arial" w:hAnsi="Arial" w:cs="Arial"/>
          <w:sz w:val="22"/>
          <w:szCs w:val="22"/>
        </w:rPr>
        <w:t xml:space="preserve">riječ je o funkcijskoj klasifikaciji Istraživanje i razvoj zdravstva, ekonomskoj </w:t>
      </w:r>
      <w:r w:rsidR="00EC7636" w:rsidRPr="000B7F9E">
        <w:rPr>
          <w:rFonts w:ascii="Arial" w:hAnsi="Arial" w:cs="Arial"/>
          <w:sz w:val="22"/>
          <w:szCs w:val="22"/>
        </w:rPr>
        <w:lastRenderedPageBreak/>
        <w:t xml:space="preserve">klasifikaciji komunalne usluge. Temeljem navedenog, Nastavni zavod za javno zdravstvo Istarske županije provodi analizu vode za ljudsku potrošnju na </w:t>
      </w:r>
      <w:proofErr w:type="spellStart"/>
      <w:r w:rsidR="00EC7636" w:rsidRPr="000B7F9E">
        <w:rPr>
          <w:rFonts w:ascii="Arial" w:hAnsi="Arial" w:cs="Arial"/>
          <w:sz w:val="22"/>
          <w:szCs w:val="22"/>
        </w:rPr>
        <w:t>legionellu</w:t>
      </w:r>
      <w:proofErr w:type="spellEnd"/>
      <w:r w:rsidR="00EC7636" w:rsidRPr="000B7F9E">
        <w:rPr>
          <w:rFonts w:ascii="Arial" w:hAnsi="Arial" w:cs="Arial"/>
          <w:sz w:val="22"/>
          <w:szCs w:val="22"/>
        </w:rPr>
        <w:t xml:space="preserve"> i olovo. </w:t>
      </w:r>
    </w:p>
    <w:p w:rsidR="00871D39" w:rsidRPr="000B7F9E" w:rsidRDefault="00871D39" w:rsidP="00746116">
      <w:pPr>
        <w:jc w:val="both"/>
        <w:rPr>
          <w:rFonts w:ascii="Arial" w:hAnsi="Arial" w:cs="Arial"/>
          <w:sz w:val="22"/>
          <w:szCs w:val="22"/>
        </w:rPr>
      </w:pPr>
    </w:p>
    <w:p w:rsidR="00871D39" w:rsidRPr="000B7F9E" w:rsidRDefault="00871D39" w:rsidP="00871D39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Ishodište i pokazatelji na kojima se zasnivaju izračuni i ocjene potrebnih sredstava za provođenje programa </w:t>
      </w:r>
    </w:p>
    <w:p w:rsidR="00871D39" w:rsidRPr="000B7F9E" w:rsidRDefault="00871D39" w:rsidP="00871D39">
      <w:pPr>
        <w:jc w:val="both"/>
        <w:rPr>
          <w:rFonts w:ascii="Arial" w:hAnsi="Arial" w:cs="Arial"/>
          <w:b/>
          <w:sz w:val="22"/>
          <w:szCs w:val="22"/>
        </w:rPr>
      </w:pPr>
    </w:p>
    <w:p w:rsidR="00871D39" w:rsidRPr="000B7F9E" w:rsidRDefault="00871D39" w:rsidP="00871D39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Sredstva za realizaciju programa</w:t>
      </w:r>
      <w:r w:rsidR="00E4377C" w:rsidRPr="000B7F9E">
        <w:rPr>
          <w:rFonts w:ascii="Arial" w:hAnsi="Arial" w:cs="Arial"/>
          <w:sz w:val="22"/>
          <w:szCs w:val="22"/>
        </w:rPr>
        <w:t xml:space="preserve"> za aktivnost A 230209 Menstrualne higijenske potrepštine</w:t>
      </w:r>
      <w:r w:rsidRPr="000B7F9E">
        <w:rPr>
          <w:rFonts w:ascii="Arial" w:hAnsi="Arial" w:cs="Arial"/>
          <w:sz w:val="22"/>
          <w:szCs w:val="22"/>
        </w:rPr>
        <w:t xml:space="preserve"> osigurana su od strane Ministarstva rada, mirovinskog sustava, obitelji i socijalne politike, te su u odobrenom iznosu doznačena na žiro-račun škole uz uvjet da se ista i potroše za prethodno spomenutu namjenu te podnese izvještaj o stvarnom trošku s dokazima o nastalim troškovima.  </w:t>
      </w:r>
    </w:p>
    <w:p w:rsidR="00BB655F" w:rsidRPr="000B7F9E" w:rsidRDefault="00BB655F" w:rsidP="00871D39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Sredstva za realizaciju programa za aktivnost A 230213 Fakultativni program: Škola i zajednica doznačena su na račun škole, te u skladu s Ugovorom o financiranju predmeta Škola i zajednica – </w:t>
      </w:r>
      <w:proofErr w:type="spellStart"/>
      <w:r w:rsidRPr="000B7F9E">
        <w:rPr>
          <w:rFonts w:ascii="Arial" w:hAnsi="Arial" w:cs="Arial"/>
          <w:sz w:val="22"/>
          <w:szCs w:val="22"/>
        </w:rPr>
        <w:t>ŠiZ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djelomično realizirana. </w:t>
      </w:r>
    </w:p>
    <w:p w:rsidR="00EC7636" w:rsidRPr="000B7F9E" w:rsidRDefault="00EC7636" w:rsidP="00871D39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Sredstva za realizaciju aktivnosti A 230219 Uzorkovanje vode i izrada procjene rizika vodovodne mreže osigurana su u iznosu od 535,61 iz izvora </w:t>
      </w:r>
      <w:proofErr w:type="spellStart"/>
      <w:r w:rsidRPr="000B7F9E">
        <w:rPr>
          <w:rFonts w:ascii="Arial" w:hAnsi="Arial" w:cs="Arial"/>
          <w:sz w:val="22"/>
          <w:szCs w:val="22"/>
        </w:rPr>
        <w:t>nenamjene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, a djelomično utrošena. </w:t>
      </w:r>
    </w:p>
    <w:p w:rsidR="00871D39" w:rsidRPr="000B7F9E" w:rsidRDefault="00871D39" w:rsidP="00746116">
      <w:pPr>
        <w:jc w:val="both"/>
        <w:rPr>
          <w:rFonts w:ascii="Arial" w:hAnsi="Arial" w:cs="Arial"/>
          <w:sz w:val="22"/>
          <w:szCs w:val="22"/>
        </w:rPr>
      </w:pPr>
    </w:p>
    <w:p w:rsidR="00871D39" w:rsidRPr="000B7F9E" w:rsidRDefault="00871D39" w:rsidP="00871D39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Izvještaj o postignutim ciljevima i rezultatima programa temeljenim na pokazateljima uspješnosti u prethodnoj godini u odnosu na plan</w:t>
      </w:r>
    </w:p>
    <w:p w:rsidR="00871D39" w:rsidRPr="000B7F9E" w:rsidRDefault="00871D39" w:rsidP="00871D39">
      <w:pPr>
        <w:jc w:val="both"/>
        <w:rPr>
          <w:rFonts w:ascii="Arial" w:hAnsi="Arial" w:cs="Arial"/>
          <w:sz w:val="22"/>
          <w:szCs w:val="22"/>
        </w:rPr>
      </w:pPr>
    </w:p>
    <w:p w:rsidR="00871D39" w:rsidRPr="000B7F9E" w:rsidRDefault="00E4377C" w:rsidP="000C6105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Vezano uz Aktivnost A 230209 Menstrualne higijenske potrepštine, s</w:t>
      </w:r>
      <w:r w:rsidR="00871D39" w:rsidRPr="000B7F9E">
        <w:rPr>
          <w:rFonts w:ascii="Arial" w:hAnsi="Arial" w:cs="Arial"/>
          <w:sz w:val="22"/>
          <w:szCs w:val="22"/>
        </w:rPr>
        <w:t>redstva su doznačena na račun u iznosu od 1.</w:t>
      </w:r>
      <w:r w:rsidR="00EB5B16" w:rsidRPr="000B7F9E">
        <w:rPr>
          <w:rFonts w:ascii="Arial" w:hAnsi="Arial" w:cs="Arial"/>
          <w:sz w:val="22"/>
          <w:szCs w:val="22"/>
        </w:rPr>
        <w:t>143</w:t>
      </w:r>
      <w:r w:rsidR="00871D39" w:rsidRPr="000B7F9E">
        <w:rPr>
          <w:rFonts w:ascii="Arial" w:hAnsi="Arial" w:cs="Arial"/>
          <w:sz w:val="22"/>
          <w:szCs w:val="22"/>
        </w:rPr>
        <w:t>,</w:t>
      </w:r>
      <w:r w:rsidR="00EB5B16" w:rsidRPr="000B7F9E">
        <w:rPr>
          <w:rFonts w:ascii="Arial" w:hAnsi="Arial" w:cs="Arial"/>
          <w:sz w:val="22"/>
          <w:szCs w:val="22"/>
        </w:rPr>
        <w:t>00</w:t>
      </w:r>
      <w:r w:rsidR="00871D39" w:rsidRPr="000B7F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D39" w:rsidRPr="000B7F9E">
        <w:rPr>
          <w:rFonts w:ascii="Arial" w:hAnsi="Arial" w:cs="Arial"/>
          <w:sz w:val="22"/>
          <w:szCs w:val="22"/>
        </w:rPr>
        <w:t>eur</w:t>
      </w:r>
      <w:proofErr w:type="spellEnd"/>
      <w:r w:rsidR="00871D39" w:rsidRPr="000B7F9E">
        <w:rPr>
          <w:rFonts w:ascii="Arial" w:hAnsi="Arial" w:cs="Arial"/>
          <w:sz w:val="22"/>
          <w:szCs w:val="22"/>
        </w:rPr>
        <w:t xml:space="preserve">, te </w:t>
      </w:r>
      <w:r w:rsidR="00EB5B16" w:rsidRPr="000B7F9E">
        <w:rPr>
          <w:rFonts w:ascii="Arial" w:hAnsi="Arial" w:cs="Arial"/>
          <w:sz w:val="22"/>
          <w:szCs w:val="22"/>
        </w:rPr>
        <w:t xml:space="preserve">je nakon pregleda poslanih ponuda Školi odlučeno za </w:t>
      </w:r>
      <w:r w:rsidR="00871D39" w:rsidRPr="000B7F9E">
        <w:rPr>
          <w:rFonts w:ascii="Arial" w:hAnsi="Arial" w:cs="Arial"/>
          <w:sz w:val="22"/>
          <w:szCs w:val="22"/>
        </w:rPr>
        <w:t>dobavljača</w:t>
      </w:r>
      <w:r w:rsidR="00EB5B16" w:rsidRPr="000B7F9E">
        <w:rPr>
          <w:rFonts w:ascii="Arial" w:hAnsi="Arial" w:cs="Arial"/>
          <w:sz w:val="22"/>
          <w:szCs w:val="22"/>
        </w:rPr>
        <w:t xml:space="preserve"> kojem je </w:t>
      </w:r>
      <w:r w:rsidR="00871D39" w:rsidRPr="000B7F9E">
        <w:rPr>
          <w:rFonts w:ascii="Arial" w:hAnsi="Arial" w:cs="Arial"/>
          <w:sz w:val="22"/>
          <w:szCs w:val="22"/>
        </w:rPr>
        <w:t xml:space="preserve">poslana narudžbenica o </w:t>
      </w:r>
      <w:r w:rsidR="000C6105" w:rsidRPr="000B7F9E">
        <w:rPr>
          <w:rFonts w:ascii="Arial" w:hAnsi="Arial" w:cs="Arial"/>
          <w:sz w:val="22"/>
          <w:szCs w:val="22"/>
        </w:rPr>
        <w:t>nabavi robe. Higijenske potrepštine su dostavljene na adresu škole</w:t>
      </w:r>
      <w:r w:rsidR="00EB5B16" w:rsidRPr="000B7F9E">
        <w:rPr>
          <w:rFonts w:ascii="Arial" w:hAnsi="Arial" w:cs="Arial"/>
          <w:sz w:val="22"/>
          <w:szCs w:val="22"/>
        </w:rPr>
        <w:t xml:space="preserve"> u ovom mjesecu u dva navrata</w:t>
      </w:r>
      <w:r w:rsidR="000C6105" w:rsidRPr="000B7F9E">
        <w:rPr>
          <w:rFonts w:ascii="Arial" w:hAnsi="Arial" w:cs="Arial"/>
          <w:sz w:val="22"/>
          <w:szCs w:val="22"/>
        </w:rPr>
        <w:t xml:space="preserve">, te </w:t>
      </w:r>
      <w:r w:rsidR="00EB5B16" w:rsidRPr="000B7F9E">
        <w:rPr>
          <w:rFonts w:ascii="Arial" w:hAnsi="Arial" w:cs="Arial"/>
          <w:sz w:val="22"/>
          <w:szCs w:val="22"/>
        </w:rPr>
        <w:t xml:space="preserve">potpisane </w:t>
      </w:r>
      <w:r w:rsidR="000C6105" w:rsidRPr="000B7F9E">
        <w:rPr>
          <w:rFonts w:ascii="Arial" w:hAnsi="Arial" w:cs="Arial"/>
          <w:sz w:val="22"/>
          <w:szCs w:val="22"/>
        </w:rPr>
        <w:t>otpremnice</w:t>
      </w:r>
      <w:r w:rsidR="00EB5B16" w:rsidRPr="000B7F9E">
        <w:rPr>
          <w:rFonts w:ascii="Arial" w:hAnsi="Arial" w:cs="Arial"/>
          <w:sz w:val="22"/>
          <w:szCs w:val="22"/>
        </w:rPr>
        <w:t xml:space="preserve">. Nakon što dobavljač ispostavi </w:t>
      </w:r>
      <w:r w:rsidR="000C6105" w:rsidRPr="000B7F9E">
        <w:rPr>
          <w:rFonts w:ascii="Arial" w:hAnsi="Arial" w:cs="Arial"/>
          <w:sz w:val="22"/>
          <w:szCs w:val="22"/>
        </w:rPr>
        <w:t>faktur</w:t>
      </w:r>
      <w:r w:rsidR="00EB5B16" w:rsidRPr="000B7F9E">
        <w:rPr>
          <w:rFonts w:ascii="Arial" w:hAnsi="Arial" w:cs="Arial"/>
          <w:sz w:val="22"/>
          <w:szCs w:val="22"/>
        </w:rPr>
        <w:t xml:space="preserve">u, pristupiti će se plaćanju u </w:t>
      </w:r>
      <w:r w:rsidR="000C6105" w:rsidRPr="000B7F9E">
        <w:rPr>
          <w:rFonts w:ascii="Arial" w:hAnsi="Arial" w:cs="Arial"/>
          <w:sz w:val="22"/>
          <w:szCs w:val="22"/>
        </w:rPr>
        <w:t>navedenom iznosu</w:t>
      </w:r>
      <w:r w:rsidR="00EB5B16" w:rsidRPr="000B7F9E">
        <w:rPr>
          <w:rFonts w:ascii="Arial" w:hAnsi="Arial" w:cs="Arial"/>
          <w:sz w:val="22"/>
          <w:szCs w:val="22"/>
        </w:rPr>
        <w:t xml:space="preserve">, te </w:t>
      </w:r>
      <w:r w:rsidR="000C6105" w:rsidRPr="000B7F9E">
        <w:rPr>
          <w:rFonts w:ascii="Arial" w:hAnsi="Arial" w:cs="Arial"/>
          <w:sz w:val="22"/>
          <w:szCs w:val="22"/>
        </w:rPr>
        <w:t>sva potrebna dokumentacija proslije</w:t>
      </w:r>
      <w:r w:rsidR="00EB5B16" w:rsidRPr="000B7F9E">
        <w:rPr>
          <w:rFonts w:ascii="Arial" w:hAnsi="Arial" w:cs="Arial"/>
          <w:sz w:val="22"/>
          <w:szCs w:val="22"/>
        </w:rPr>
        <w:t xml:space="preserve">diti </w:t>
      </w:r>
      <w:r w:rsidR="000C6105" w:rsidRPr="000B7F9E">
        <w:rPr>
          <w:rFonts w:ascii="Arial" w:hAnsi="Arial" w:cs="Arial"/>
          <w:sz w:val="22"/>
          <w:szCs w:val="22"/>
        </w:rPr>
        <w:t xml:space="preserve">u Istarsku Županiju na uvid kako bi se dokazala nabava higijenskih sredstava i utrošak novčanih sredstava isključivo doznačenih za tu namjenu. </w:t>
      </w:r>
    </w:p>
    <w:p w:rsidR="00E4377C" w:rsidRPr="000B7F9E" w:rsidRDefault="00E4377C" w:rsidP="000C6105">
      <w:pPr>
        <w:jc w:val="both"/>
        <w:rPr>
          <w:rFonts w:ascii="Arial" w:hAnsi="Arial" w:cs="Arial"/>
          <w:sz w:val="22"/>
          <w:szCs w:val="22"/>
        </w:rPr>
      </w:pPr>
    </w:p>
    <w:p w:rsidR="00E4377C" w:rsidRPr="000B7F9E" w:rsidRDefault="00E4377C" w:rsidP="00E4377C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Vezano uz Aktivnost 230213 Fakultativni program: Škola i zajednica, sredstva su nakon poslanog zahtjeva doznačena na račun škole u iznosu od 970,00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. Od tog iznosa 670,00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su materijalni troškovi programa, dok se 300,00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odnosilo na </w:t>
      </w:r>
      <w:r w:rsidR="00BB655F" w:rsidRPr="000B7F9E">
        <w:rPr>
          <w:rFonts w:ascii="Arial" w:hAnsi="Arial" w:cs="Arial"/>
          <w:sz w:val="22"/>
          <w:szCs w:val="22"/>
        </w:rPr>
        <w:t>tradicionalan višednevni susret</w:t>
      </w:r>
      <w:r w:rsidRPr="000B7F9E">
        <w:rPr>
          <w:rFonts w:ascii="Arial" w:hAnsi="Arial" w:cs="Arial"/>
          <w:sz w:val="22"/>
          <w:szCs w:val="22"/>
        </w:rPr>
        <w:t xml:space="preserve"> nastavnika</w:t>
      </w:r>
      <w:r w:rsidR="00BB655F" w:rsidRPr="000B7F9E">
        <w:rPr>
          <w:rFonts w:ascii="Arial" w:hAnsi="Arial" w:cs="Arial"/>
          <w:sz w:val="22"/>
          <w:szCs w:val="22"/>
        </w:rPr>
        <w:t>/</w:t>
      </w:r>
      <w:proofErr w:type="spellStart"/>
      <w:r w:rsidR="00BB655F" w:rsidRPr="000B7F9E">
        <w:rPr>
          <w:rFonts w:ascii="Arial" w:hAnsi="Arial" w:cs="Arial"/>
          <w:sz w:val="22"/>
          <w:szCs w:val="22"/>
        </w:rPr>
        <w:t>ca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koji su sudjelovali u programu na otoku Cresu. S obzirom da nastavnik Strukovne škole Pula nije otišao na otok Cres, sredstva su prema uputama iz Istarske županije vraćena, a sredstva materijalnih troškova će biti utrošena u cijelosti o čemu će se podnijeti izvještaj.  </w:t>
      </w:r>
    </w:p>
    <w:p w:rsidR="00EC7636" w:rsidRPr="000B7F9E" w:rsidRDefault="00EC7636" w:rsidP="00E4377C">
      <w:pPr>
        <w:jc w:val="both"/>
        <w:rPr>
          <w:rFonts w:ascii="Arial" w:hAnsi="Arial" w:cs="Arial"/>
          <w:sz w:val="22"/>
          <w:szCs w:val="22"/>
        </w:rPr>
      </w:pPr>
    </w:p>
    <w:p w:rsidR="00E4377C" w:rsidRPr="000B7F9E" w:rsidRDefault="00EC7636" w:rsidP="000C6105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Vezano uz Aktivnost A 230219 Uzorkovanje vode i izrada procjene rizika vodovodne mreže u siječnju 2025. godine provedena je kontrola parametara kućne vodoopskrbne mreže na </w:t>
      </w:r>
      <w:proofErr w:type="spellStart"/>
      <w:r w:rsidRPr="000B7F9E">
        <w:rPr>
          <w:rFonts w:ascii="Arial" w:hAnsi="Arial" w:cs="Arial"/>
          <w:sz w:val="22"/>
          <w:szCs w:val="22"/>
        </w:rPr>
        <w:t>legionellu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7F9E">
        <w:rPr>
          <w:rFonts w:ascii="Arial" w:hAnsi="Arial" w:cs="Arial"/>
          <w:sz w:val="22"/>
          <w:szCs w:val="22"/>
        </w:rPr>
        <w:t>pneumophila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i olovo, te je ispostavljen račun za navedenu uslugu, koji je i podmiren u veljači 2025. </w:t>
      </w:r>
    </w:p>
    <w:p w:rsidR="00871D39" w:rsidRPr="000B7F9E" w:rsidRDefault="00871D39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rPr>
          <w:rFonts w:ascii="Arial" w:hAnsi="Arial" w:cs="Arial"/>
          <w:b/>
          <w:sz w:val="22"/>
          <w:szCs w:val="22"/>
          <w:u w:val="single"/>
        </w:rPr>
      </w:pPr>
      <w:r w:rsidRPr="000B7F9E">
        <w:rPr>
          <w:rFonts w:ascii="Arial" w:hAnsi="Arial" w:cs="Arial"/>
          <w:b/>
          <w:sz w:val="22"/>
          <w:szCs w:val="22"/>
          <w:u w:val="single"/>
        </w:rPr>
        <w:t>PROGRAM 2402: INVESTICIJSKO ODRŽAVANJE SREDNJIH ŠKOLA</w:t>
      </w:r>
    </w:p>
    <w:p w:rsidR="00746116" w:rsidRPr="000B7F9E" w:rsidRDefault="00746116" w:rsidP="00746116">
      <w:pPr>
        <w:rPr>
          <w:rFonts w:ascii="Arial" w:hAnsi="Arial" w:cs="Arial"/>
          <w:b/>
          <w:sz w:val="22"/>
          <w:szCs w:val="22"/>
          <w:u w:val="single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Obrazloženje programa</w:t>
      </w: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</w:p>
    <w:p w:rsidR="000C6105" w:rsidRPr="000B7F9E" w:rsidRDefault="00746116" w:rsidP="00746116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Program se odnosi na: redovno održavanje zgrada i kvarova koji se tijekom godine jave</w:t>
      </w:r>
      <w:r w:rsidR="000C6105" w:rsidRPr="000B7F9E">
        <w:rPr>
          <w:rFonts w:ascii="Arial" w:hAnsi="Arial" w:cs="Arial"/>
          <w:sz w:val="22"/>
          <w:szCs w:val="22"/>
        </w:rPr>
        <w:t>,</w:t>
      </w:r>
      <w:r w:rsidRPr="000B7F9E">
        <w:rPr>
          <w:rFonts w:ascii="Arial" w:hAnsi="Arial" w:cs="Arial"/>
          <w:sz w:val="22"/>
          <w:szCs w:val="22"/>
        </w:rPr>
        <w:t xml:space="preserve"> a ugrožavaju sigurnost u školi i održavanje nastave, u skladu s mogućnostima i ulaganje u poboljšanje uvjeta rada. Program se provodi </w:t>
      </w:r>
      <w:r w:rsidR="000C6105" w:rsidRPr="000B7F9E">
        <w:rPr>
          <w:rFonts w:ascii="Arial" w:hAnsi="Arial" w:cs="Arial"/>
          <w:sz w:val="22"/>
          <w:szCs w:val="22"/>
        </w:rPr>
        <w:t xml:space="preserve">temeljem </w:t>
      </w:r>
      <w:r w:rsidRPr="000B7F9E">
        <w:rPr>
          <w:rFonts w:ascii="Arial" w:hAnsi="Arial" w:cs="Arial"/>
          <w:sz w:val="22"/>
          <w:szCs w:val="22"/>
        </w:rPr>
        <w:t>aktivnost</w:t>
      </w:r>
      <w:r w:rsidR="000C6105" w:rsidRPr="000B7F9E">
        <w:rPr>
          <w:rFonts w:ascii="Arial" w:hAnsi="Arial" w:cs="Arial"/>
          <w:sz w:val="22"/>
          <w:szCs w:val="22"/>
        </w:rPr>
        <w:t>i</w:t>
      </w:r>
      <w:r w:rsidRPr="000B7F9E">
        <w:rPr>
          <w:rFonts w:ascii="Arial" w:hAnsi="Arial" w:cs="Arial"/>
          <w:sz w:val="22"/>
          <w:szCs w:val="22"/>
        </w:rPr>
        <w:t xml:space="preserve"> A 240201 Investicijsko održavanje</w:t>
      </w:r>
      <w:r w:rsidR="00B317B3" w:rsidRPr="000B7F9E">
        <w:rPr>
          <w:rFonts w:ascii="Arial" w:hAnsi="Arial" w:cs="Arial"/>
          <w:sz w:val="22"/>
          <w:szCs w:val="22"/>
        </w:rPr>
        <w:t xml:space="preserve"> SŠ </w:t>
      </w:r>
      <w:r w:rsidRPr="000B7F9E">
        <w:rPr>
          <w:rFonts w:ascii="Arial" w:hAnsi="Arial" w:cs="Arial"/>
          <w:sz w:val="22"/>
          <w:szCs w:val="22"/>
        </w:rPr>
        <w:t>-</w:t>
      </w:r>
      <w:r w:rsidR="00B317B3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minimalni standard</w:t>
      </w:r>
      <w:r w:rsidR="00B317B3" w:rsidRPr="000B7F9E">
        <w:rPr>
          <w:rFonts w:ascii="Arial" w:hAnsi="Arial" w:cs="Arial"/>
          <w:sz w:val="22"/>
          <w:szCs w:val="22"/>
        </w:rPr>
        <w:t>.</w:t>
      </w:r>
      <w:r w:rsidRPr="000B7F9E">
        <w:rPr>
          <w:rFonts w:ascii="Arial" w:hAnsi="Arial" w:cs="Arial"/>
          <w:sz w:val="22"/>
          <w:szCs w:val="22"/>
        </w:rPr>
        <w:t xml:space="preserve"> </w:t>
      </w:r>
    </w:p>
    <w:p w:rsidR="00746116" w:rsidRPr="000B7F9E" w:rsidRDefault="00746116" w:rsidP="00746116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Cilj programa je otkloniti kvarove i izvršiti popravke radi izbjegavanja nastanka nezgoda i šteta koje oni mogu prouzročiti. Postavljanjem kvalitetne stolarije poboljšavanje uvjeta rada u prostorima i smanjivanje troškova energenata. Renoviranjem sanitarija u školi poboljšati higijenske uvjete.</w:t>
      </w:r>
    </w:p>
    <w:p w:rsidR="00746116" w:rsidRPr="000B7F9E" w:rsidRDefault="00746116" w:rsidP="00746116">
      <w:pPr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Zakonske i druge podloge na kojima se zasniva program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Zahtjev za odobravanje sredstava za hitne intervencije i Odluka o financiranju hitnih intervencija iz proračuna Istarske županije i II Izmjene i dopune proračuna IŽ.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7F9E">
        <w:rPr>
          <w:rFonts w:ascii="Arial" w:hAnsi="Arial" w:cs="Arial"/>
          <w:b/>
          <w:bCs/>
          <w:sz w:val="22"/>
          <w:szCs w:val="22"/>
        </w:rPr>
        <w:t>Usklađenje ciljeva, strategije i programa s dokumentima dugoročnog razvoja</w:t>
      </w:r>
    </w:p>
    <w:p w:rsidR="00237DDC" w:rsidRPr="000B7F9E" w:rsidRDefault="00237DDC" w:rsidP="0074611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Škola donosi Godišnji plan i program rada za tekuću školsku godinu i Školski kurikulum usklađeno sa Zakonom o odgoju i obrazovanju u SŠ. Planovi se donose za školsku godinu, te to može biti uzrok odstupanja od usvojenih financijskih planova</w:t>
      </w:r>
      <w:r w:rsidR="00957841" w:rsidRPr="000B7F9E">
        <w:rPr>
          <w:rFonts w:ascii="Arial" w:hAnsi="Arial" w:cs="Arial"/>
          <w:sz w:val="22"/>
          <w:szCs w:val="22"/>
        </w:rPr>
        <w:t>.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Ishodište i pokazatelji na kojima se zasnivaju izračuni i ocjene potrebnih sredstava za provođenje programa </w:t>
      </w: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Sredstva za realizaciju ovog programa osigurana su u proračunu Istarske županije i to iz sredstava decentralizacije  i iz nenamjenskih prihoda </w:t>
      </w:r>
      <w:r w:rsidR="000C6105" w:rsidRPr="000B7F9E">
        <w:rPr>
          <w:rFonts w:ascii="Arial" w:hAnsi="Arial" w:cs="Arial"/>
          <w:sz w:val="22"/>
          <w:szCs w:val="22"/>
        </w:rPr>
        <w:t>osnivača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Izvještaj o postignutim ciljevima i rezultatima programa temeljenim na pokazateljima uspješnosti u prethodnoj godini u odnosu na plan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0C6105" w:rsidP="00AC0A11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Riječ je o </w:t>
      </w:r>
      <w:r w:rsidR="00B317B3" w:rsidRPr="000B7F9E">
        <w:rPr>
          <w:rFonts w:ascii="Arial" w:hAnsi="Arial" w:cs="Arial"/>
          <w:sz w:val="22"/>
          <w:szCs w:val="22"/>
        </w:rPr>
        <w:t xml:space="preserve">odobrenom iznosu za usluge tekućeg i investicijskog održavanja u iznosu od 21.533,15 </w:t>
      </w:r>
      <w:proofErr w:type="spellStart"/>
      <w:r w:rsidR="00B317B3" w:rsidRPr="000B7F9E">
        <w:rPr>
          <w:rFonts w:ascii="Arial" w:hAnsi="Arial" w:cs="Arial"/>
          <w:sz w:val="22"/>
          <w:szCs w:val="22"/>
        </w:rPr>
        <w:t>eur</w:t>
      </w:r>
      <w:proofErr w:type="spellEnd"/>
      <w:r w:rsidR="00B317B3" w:rsidRPr="000B7F9E">
        <w:rPr>
          <w:rFonts w:ascii="Arial" w:hAnsi="Arial" w:cs="Arial"/>
          <w:sz w:val="22"/>
          <w:szCs w:val="22"/>
        </w:rPr>
        <w:t xml:space="preserve"> z</w:t>
      </w:r>
      <w:r w:rsidRPr="000B7F9E">
        <w:rPr>
          <w:rFonts w:ascii="Arial" w:hAnsi="Arial" w:cs="Arial"/>
          <w:sz w:val="22"/>
          <w:szCs w:val="22"/>
        </w:rPr>
        <w:t xml:space="preserve">a </w:t>
      </w:r>
      <w:r w:rsidR="00B317B3" w:rsidRPr="000B7F9E">
        <w:rPr>
          <w:rFonts w:ascii="Arial" w:hAnsi="Arial" w:cs="Arial"/>
          <w:sz w:val="22"/>
          <w:szCs w:val="22"/>
        </w:rPr>
        <w:t>tu</w:t>
      </w:r>
      <w:r w:rsidRPr="000B7F9E">
        <w:rPr>
          <w:rFonts w:ascii="Arial" w:hAnsi="Arial" w:cs="Arial"/>
          <w:sz w:val="22"/>
          <w:szCs w:val="22"/>
        </w:rPr>
        <w:t xml:space="preserve"> namjenu.</w:t>
      </w:r>
    </w:p>
    <w:p w:rsidR="00746116" w:rsidRPr="000B7F9E" w:rsidRDefault="00746116" w:rsidP="00746116">
      <w:pPr>
        <w:rPr>
          <w:rFonts w:ascii="Arial" w:hAnsi="Arial" w:cs="Arial"/>
          <w:b/>
          <w:sz w:val="22"/>
          <w:szCs w:val="22"/>
        </w:rPr>
      </w:pPr>
    </w:p>
    <w:p w:rsidR="00B317B3" w:rsidRPr="000B7F9E" w:rsidRDefault="00B317B3" w:rsidP="00746116">
      <w:pPr>
        <w:rPr>
          <w:rFonts w:ascii="Arial" w:hAnsi="Arial" w:cs="Arial"/>
          <w:b/>
          <w:sz w:val="22"/>
          <w:szCs w:val="22"/>
          <w:u w:val="single"/>
        </w:rPr>
      </w:pPr>
      <w:r w:rsidRPr="000B7F9E">
        <w:rPr>
          <w:rFonts w:ascii="Arial" w:hAnsi="Arial" w:cs="Arial"/>
          <w:b/>
          <w:sz w:val="22"/>
          <w:szCs w:val="22"/>
          <w:u w:val="single"/>
        </w:rPr>
        <w:t xml:space="preserve">PROGRAM 2404: KAPITALNA ULAGANJA U SREDNJE ŠKOLE </w:t>
      </w:r>
    </w:p>
    <w:p w:rsidR="00B317B3" w:rsidRPr="000B7F9E" w:rsidRDefault="00B317B3" w:rsidP="00746116">
      <w:pPr>
        <w:rPr>
          <w:rFonts w:ascii="Arial" w:hAnsi="Arial" w:cs="Arial"/>
          <w:b/>
          <w:sz w:val="22"/>
          <w:szCs w:val="22"/>
          <w:u w:val="single"/>
        </w:rPr>
      </w:pPr>
    </w:p>
    <w:p w:rsidR="00B317B3" w:rsidRPr="000B7F9E" w:rsidRDefault="00B317B3" w:rsidP="00746116">
      <w:pPr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Obrazloženje programa</w:t>
      </w:r>
    </w:p>
    <w:p w:rsidR="00B317B3" w:rsidRPr="000B7F9E" w:rsidRDefault="00B317B3" w:rsidP="00746116">
      <w:pPr>
        <w:rPr>
          <w:rFonts w:ascii="Arial" w:hAnsi="Arial" w:cs="Arial"/>
          <w:b/>
          <w:sz w:val="22"/>
          <w:szCs w:val="22"/>
        </w:rPr>
      </w:pPr>
    </w:p>
    <w:p w:rsidR="00B317B3" w:rsidRPr="000B7F9E" w:rsidRDefault="00B317B3" w:rsidP="00746116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Program se odnosi na Aktivnost K240420 Društveni centar Pula financiran iz decentraliziranih sredstva. Program je usmjeren na dodatna ulaganja u građevinske objekte u skladu s potrebama Škole. Cilj programa je omogućiti redovan rad Škole prema potrebama u cilju neometanog redovnog odvijanja nastave prema potrebama i kapacitetima ustanove. </w:t>
      </w:r>
    </w:p>
    <w:p w:rsidR="00B317B3" w:rsidRPr="000B7F9E" w:rsidRDefault="00B317B3" w:rsidP="00746116">
      <w:pPr>
        <w:rPr>
          <w:rFonts w:ascii="Arial" w:hAnsi="Arial" w:cs="Arial"/>
          <w:sz w:val="22"/>
          <w:szCs w:val="22"/>
        </w:rPr>
      </w:pPr>
    </w:p>
    <w:p w:rsidR="00B317B3" w:rsidRPr="000B7F9E" w:rsidRDefault="00B317B3" w:rsidP="00B317B3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Zakonske i druge podloge na kojim se zasniva program</w:t>
      </w:r>
    </w:p>
    <w:p w:rsidR="00B317B3" w:rsidRPr="000B7F9E" w:rsidRDefault="00B317B3" w:rsidP="00B317B3">
      <w:pPr>
        <w:jc w:val="both"/>
        <w:rPr>
          <w:rFonts w:ascii="Arial" w:hAnsi="Arial" w:cs="Arial"/>
          <w:sz w:val="22"/>
          <w:szCs w:val="22"/>
        </w:rPr>
      </w:pPr>
    </w:p>
    <w:p w:rsidR="00B317B3" w:rsidRPr="000B7F9E" w:rsidRDefault="00B317B3" w:rsidP="00B317B3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Statut Strukovne škole Pula KLASA:</w:t>
      </w:r>
      <w:r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003-05/19-01/2</w:t>
      </w:r>
      <w:r w:rsidRPr="000B7F9E">
        <w:rPr>
          <w:rFonts w:ascii="Arial" w:hAnsi="Arial" w:cs="Arial"/>
          <w:sz w:val="22"/>
          <w:szCs w:val="22"/>
        </w:rPr>
        <w:t xml:space="preserve">, </w:t>
      </w:r>
      <w:r w:rsidRPr="000B7F9E">
        <w:rPr>
          <w:rFonts w:ascii="Arial" w:hAnsi="Arial" w:cs="Arial"/>
          <w:sz w:val="22"/>
          <w:szCs w:val="22"/>
        </w:rPr>
        <w:t>URBROJ: 2168-20-19-2 od 21.05.2019. godine, I Izmjene i dopune plana za 202</w:t>
      </w:r>
      <w:r w:rsidRPr="000B7F9E">
        <w:rPr>
          <w:rFonts w:ascii="Arial" w:hAnsi="Arial" w:cs="Arial"/>
          <w:sz w:val="22"/>
          <w:szCs w:val="22"/>
        </w:rPr>
        <w:t>5</w:t>
      </w:r>
      <w:r w:rsidRPr="000B7F9E">
        <w:rPr>
          <w:rFonts w:ascii="Arial" w:hAnsi="Arial" w:cs="Arial"/>
          <w:sz w:val="22"/>
          <w:szCs w:val="22"/>
        </w:rPr>
        <w:t xml:space="preserve">. godinu. </w:t>
      </w:r>
    </w:p>
    <w:p w:rsidR="00B317B3" w:rsidRPr="000B7F9E" w:rsidRDefault="00B317B3" w:rsidP="00746116">
      <w:pPr>
        <w:rPr>
          <w:rFonts w:ascii="Arial" w:hAnsi="Arial" w:cs="Arial"/>
          <w:sz w:val="22"/>
          <w:szCs w:val="22"/>
        </w:rPr>
      </w:pPr>
    </w:p>
    <w:p w:rsidR="00B317B3" w:rsidRPr="000B7F9E" w:rsidRDefault="00B317B3" w:rsidP="00B317B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7F9E">
        <w:rPr>
          <w:rFonts w:ascii="Arial" w:hAnsi="Arial" w:cs="Arial"/>
          <w:b/>
          <w:bCs/>
          <w:sz w:val="22"/>
          <w:szCs w:val="22"/>
        </w:rPr>
        <w:t>Usklađenje ciljeva, strategije i programa s dokumentima dugoročnog razvoja</w:t>
      </w:r>
    </w:p>
    <w:p w:rsidR="00B317B3" w:rsidRPr="000B7F9E" w:rsidRDefault="00B317B3" w:rsidP="00B317B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317B3" w:rsidRPr="000B7F9E" w:rsidRDefault="00B317B3" w:rsidP="00B317B3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Škola donosi Godišnji plan i program rada za tekuću školsku godinu i Školski kurikulum usklađeno sa Zakonom o odgoju i obrazovanju u SŠ. Planovi se donose za školsku godinu, te to može biti uzrok odstupanja od usvojenih financijskih planova.</w:t>
      </w:r>
    </w:p>
    <w:p w:rsidR="00B317B3" w:rsidRPr="000B7F9E" w:rsidRDefault="00B317B3" w:rsidP="00746116">
      <w:pPr>
        <w:rPr>
          <w:rFonts w:ascii="Arial" w:hAnsi="Arial" w:cs="Arial"/>
          <w:b/>
          <w:sz w:val="22"/>
          <w:szCs w:val="22"/>
        </w:rPr>
      </w:pPr>
    </w:p>
    <w:p w:rsidR="00957841" w:rsidRPr="000B7F9E" w:rsidRDefault="00957841" w:rsidP="00957841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Ishodište i pokazatelji na kojima se zasnivaju izračuni i ocjene potrebnih sredstava za provođenje programa </w:t>
      </w:r>
    </w:p>
    <w:p w:rsidR="00957841" w:rsidRPr="000B7F9E" w:rsidRDefault="00957841" w:rsidP="00957841">
      <w:pPr>
        <w:jc w:val="both"/>
        <w:rPr>
          <w:rFonts w:ascii="Arial" w:hAnsi="Arial" w:cs="Arial"/>
          <w:b/>
          <w:sz w:val="22"/>
          <w:szCs w:val="22"/>
        </w:rPr>
      </w:pPr>
    </w:p>
    <w:p w:rsidR="00957841" w:rsidRPr="000B7F9E" w:rsidRDefault="00957841" w:rsidP="00957841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Sredstva za realizaciju ovog programa osigurana su iz decentraliziranih sredstava za kapitalna ulaganja. </w:t>
      </w:r>
    </w:p>
    <w:p w:rsidR="00957841" w:rsidRPr="000B7F9E" w:rsidRDefault="00957841" w:rsidP="00746116">
      <w:pPr>
        <w:rPr>
          <w:rFonts w:ascii="Arial" w:hAnsi="Arial" w:cs="Arial"/>
          <w:b/>
          <w:sz w:val="22"/>
          <w:szCs w:val="22"/>
        </w:rPr>
      </w:pPr>
    </w:p>
    <w:p w:rsidR="00957841" w:rsidRPr="000B7F9E" w:rsidRDefault="00957841" w:rsidP="00957841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Izvještaj o postignutim ciljevima i rezultatima programa temeljenim na pokazateljima uspješnosti u prethodnoj godini u odnosu na plan</w:t>
      </w:r>
    </w:p>
    <w:p w:rsidR="00957841" w:rsidRPr="000B7F9E" w:rsidRDefault="00957841" w:rsidP="00957841">
      <w:pPr>
        <w:jc w:val="both"/>
        <w:rPr>
          <w:rFonts w:ascii="Arial" w:hAnsi="Arial" w:cs="Arial"/>
          <w:sz w:val="22"/>
          <w:szCs w:val="22"/>
        </w:rPr>
      </w:pPr>
    </w:p>
    <w:p w:rsidR="00957841" w:rsidRPr="000B7F9E" w:rsidRDefault="00957841" w:rsidP="00957841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lastRenderedPageBreak/>
        <w:t xml:space="preserve">Riječ je o </w:t>
      </w:r>
      <w:r w:rsidRPr="000B7F9E">
        <w:rPr>
          <w:rFonts w:ascii="Arial" w:hAnsi="Arial" w:cs="Arial"/>
          <w:sz w:val="22"/>
          <w:szCs w:val="22"/>
        </w:rPr>
        <w:t xml:space="preserve">planiranom iznosu od 20.000,00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>. O</w:t>
      </w:r>
      <w:r w:rsidRPr="000B7F9E">
        <w:rPr>
          <w:rFonts w:ascii="Arial" w:hAnsi="Arial" w:cs="Arial"/>
          <w:sz w:val="22"/>
          <w:szCs w:val="22"/>
        </w:rPr>
        <w:t>dobren</w:t>
      </w:r>
      <w:r w:rsidRPr="000B7F9E">
        <w:rPr>
          <w:rFonts w:ascii="Arial" w:hAnsi="Arial" w:cs="Arial"/>
          <w:sz w:val="22"/>
          <w:szCs w:val="22"/>
        </w:rPr>
        <w:t xml:space="preserve"> je i realiziran</w:t>
      </w:r>
      <w:r w:rsidRPr="000B7F9E">
        <w:rPr>
          <w:rFonts w:ascii="Arial" w:hAnsi="Arial" w:cs="Arial"/>
          <w:sz w:val="22"/>
          <w:szCs w:val="22"/>
        </w:rPr>
        <w:t xml:space="preserve"> iznos za </w:t>
      </w:r>
      <w:r w:rsidRPr="000B7F9E">
        <w:rPr>
          <w:rFonts w:ascii="Arial" w:hAnsi="Arial" w:cs="Arial"/>
          <w:sz w:val="22"/>
          <w:szCs w:val="22"/>
        </w:rPr>
        <w:t xml:space="preserve">kapitalno ulaganje – dodatna ulaganja na građevinskim objektima u ukupnom iznosu od 16.497,50eur za </w:t>
      </w:r>
      <w:r w:rsidRPr="000B7F9E">
        <w:rPr>
          <w:rFonts w:ascii="Arial" w:hAnsi="Arial" w:cs="Arial"/>
          <w:sz w:val="22"/>
          <w:szCs w:val="22"/>
        </w:rPr>
        <w:t>nabavu klima uređaja u prostor</w:t>
      </w:r>
      <w:r w:rsidRPr="000B7F9E">
        <w:rPr>
          <w:rFonts w:ascii="Arial" w:hAnsi="Arial" w:cs="Arial"/>
          <w:sz w:val="22"/>
          <w:szCs w:val="22"/>
        </w:rPr>
        <w:t>ijama</w:t>
      </w:r>
      <w:r w:rsidRPr="000B7F9E">
        <w:rPr>
          <w:rFonts w:ascii="Arial" w:hAnsi="Arial" w:cs="Arial"/>
          <w:sz w:val="22"/>
          <w:szCs w:val="22"/>
        </w:rPr>
        <w:t xml:space="preserve"> praktikuma u suterenu Strukovne škole Pula na lokaciji Zagrebačka 22. </w:t>
      </w:r>
      <w:r w:rsidRPr="000B7F9E">
        <w:rPr>
          <w:rFonts w:ascii="Arial" w:hAnsi="Arial" w:cs="Arial"/>
          <w:sz w:val="22"/>
          <w:szCs w:val="22"/>
        </w:rPr>
        <w:t xml:space="preserve">Za navedeno ulaganje proveden je postupak jednostavne nabave, te je između dva ponuditelja odabran povoljniji dobavljač, tvrtka Navi </w:t>
      </w:r>
      <w:proofErr w:type="spellStart"/>
      <w:r w:rsidRPr="000B7F9E">
        <w:rPr>
          <w:rFonts w:ascii="Arial" w:hAnsi="Arial" w:cs="Arial"/>
          <w:sz w:val="22"/>
          <w:szCs w:val="22"/>
        </w:rPr>
        <w:t>Coop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 d.o.o. Ugovor je potpisan dana 10. ožujka 2025. godine, KL: 406-03/25-01/1, URBBR: 2163-5-7-9. Tvrtka je izvršila unaprijed Ugovorom definirane radove, te je ispostavljen e-račun dobavljača 18.04.2025. godine u gore navedenom iznosu. </w:t>
      </w:r>
      <w:r w:rsidR="000473EE" w:rsidRPr="000B7F9E">
        <w:rPr>
          <w:rFonts w:ascii="Arial" w:hAnsi="Arial" w:cs="Arial"/>
          <w:sz w:val="22"/>
          <w:szCs w:val="22"/>
        </w:rPr>
        <w:t xml:space="preserve">Račun je podmiren unutar valute 15. svibnja 2025. godine. </w:t>
      </w:r>
      <w:r w:rsidRPr="000B7F9E">
        <w:rPr>
          <w:rFonts w:ascii="Arial" w:hAnsi="Arial" w:cs="Arial"/>
          <w:sz w:val="22"/>
          <w:szCs w:val="22"/>
        </w:rPr>
        <w:t xml:space="preserve"> </w:t>
      </w:r>
    </w:p>
    <w:p w:rsidR="00B317B3" w:rsidRPr="000B7F9E" w:rsidRDefault="00B317B3" w:rsidP="00746116">
      <w:pPr>
        <w:rPr>
          <w:rFonts w:ascii="Arial" w:hAnsi="Arial" w:cs="Arial"/>
          <w:b/>
          <w:sz w:val="22"/>
          <w:szCs w:val="22"/>
        </w:rPr>
      </w:pPr>
    </w:p>
    <w:p w:rsidR="00957841" w:rsidRPr="000B7F9E" w:rsidRDefault="00957841" w:rsidP="00746116">
      <w:pPr>
        <w:rPr>
          <w:rFonts w:ascii="Arial" w:hAnsi="Arial" w:cs="Arial"/>
          <w:b/>
          <w:sz w:val="22"/>
          <w:szCs w:val="22"/>
        </w:rPr>
      </w:pPr>
    </w:p>
    <w:p w:rsidR="00746116" w:rsidRPr="000B7F9E" w:rsidRDefault="00746116" w:rsidP="00746116">
      <w:pPr>
        <w:rPr>
          <w:rFonts w:ascii="Arial" w:hAnsi="Arial" w:cs="Arial"/>
          <w:b/>
          <w:sz w:val="22"/>
          <w:szCs w:val="22"/>
          <w:u w:val="single"/>
        </w:rPr>
      </w:pPr>
      <w:r w:rsidRPr="000B7F9E">
        <w:rPr>
          <w:rFonts w:ascii="Arial" w:hAnsi="Arial" w:cs="Arial"/>
          <w:b/>
          <w:sz w:val="22"/>
          <w:szCs w:val="22"/>
          <w:u w:val="single"/>
        </w:rPr>
        <w:t>POGRAM 2406: OPREMANJE U SREDNJIM ŠKOLAMA</w:t>
      </w:r>
    </w:p>
    <w:p w:rsidR="00746116" w:rsidRPr="000B7F9E" w:rsidRDefault="00746116" w:rsidP="00746116">
      <w:pPr>
        <w:rPr>
          <w:rFonts w:ascii="Arial" w:hAnsi="Arial" w:cs="Arial"/>
          <w:b/>
          <w:sz w:val="22"/>
          <w:szCs w:val="22"/>
          <w:u w:val="single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Obrazloženje programa</w:t>
      </w: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Program je usmjeren na opremanje škole potrebnom opremom u skladu s potrebama koje se tijekom godine jave kako u nastavi tako i u ostalim službama u školi.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Cilj programa je omogućiti redovan rad a u rad uključiti i moderne tehnologije, kao i opremanje knjižnice novim sadržajima potrebnim za redovno odvijanje nastave.</w:t>
      </w:r>
    </w:p>
    <w:p w:rsidR="00746116" w:rsidRPr="000B7F9E" w:rsidRDefault="00746116" w:rsidP="00626874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Program se provodi </w:t>
      </w:r>
      <w:r w:rsidR="000473EE" w:rsidRPr="000B7F9E">
        <w:rPr>
          <w:rFonts w:ascii="Arial" w:hAnsi="Arial" w:cs="Arial"/>
          <w:sz w:val="22"/>
          <w:szCs w:val="22"/>
        </w:rPr>
        <w:t>temeljem Aktivnosti K</w:t>
      </w:r>
      <w:r w:rsidRPr="000B7F9E">
        <w:rPr>
          <w:rFonts w:ascii="Arial" w:hAnsi="Arial" w:cs="Arial"/>
          <w:sz w:val="22"/>
          <w:szCs w:val="22"/>
        </w:rPr>
        <w:t>24060</w:t>
      </w:r>
      <w:r w:rsidR="000C6105" w:rsidRPr="000B7F9E">
        <w:rPr>
          <w:rFonts w:ascii="Arial" w:hAnsi="Arial" w:cs="Arial"/>
          <w:sz w:val="22"/>
          <w:szCs w:val="22"/>
        </w:rPr>
        <w:t>4</w:t>
      </w:r>
      <w:r w:rsidRPr="000B7F9E">
        <w:rPr>
          <w:rFonts w:ascii="Arial" w:hAnsi="Arial" w:cs="Arial"/>
          <w:sz w:val="22"/>
          <w:szCs w:val="22"/>
        </w:rPr>
        <w:t xml:space="preserve"> Opremanje </w:t>
      </w:r>
      <w:r w:rsidR="000C6105" w:rsidRPr="000B7F9E">
        <w:rPr>
          <w:rFonts w:ascii="Arial" w:hAnsi="Arial" w:cs="Arial"/>
          <w:sz w:val="22"/>
          <w:szCs w:val="22"/>
        </w:rPr>
        <w:t>kabineta</w:t>
      </w:r>
      <w:r w:rsidRPr="000B7F9E">
        <w:rPr>
          <w:rFonts w:ascii="Arial" w:hAnsi="Arial" w:cs="Arial"/>
          <w:sz w:val="22"/>
          <w:szCs w:val="22"/>
        </w:rPr>
        <w:t>.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Zakonske i druge podloge na kojim se zasniva program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626874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Statut Strukovne škole Pula</w:t>
      </w:r>
      <w:r w:rsidR="00626874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KLASA:003-05/19-01/2 URBROJ: 2168-20-19-2 od 21.05.2019. godine, I Izmjene i dopune plana za 202</w:t>
      </w:r>
      <w:r w:rsidR="000473EE" w:rsidRPr="000B7F9E">
        <w:rPr>
          <w:rFonts w:ascii="Arial" w:hAnsi="Arial" w:cs="Arial"/>
          <w:sz w:val="22"/>
          <w:szCs w:val="22"/>
        </w:rPr>
        <w:t>5</w:t>
      </w:r>
      <w:r w:rsidRPr="000B7F9E">
        <w:rPr>
          <w:rFonts w:ascii="Arial" w:hAnsi="Arial" w:cs="Arial"/>
          <w:sz w:val="22"/>
          <w:szCs w:val="22"/>
        </w:rPr>
        <w:t xml:space="preserve">. godinu, Odluka MZO o raspodjeli sredstava za opremanje </w:t>
      </w:r>
      <w:r w:rsidR="000C6105" w:rsidRPr="000B7F9E">
        <w:rPr>
          <w:rFonts w:ascii="Arial" w:hAnsi="Arial" w:cs="Arial"/>
          <w:sz w:val="22"/>
          <w:szCs w:val="22"/>
        </w:rPr>
        <w:t>kabineta</w:t>
      </w:r>
      <w:r w:rsidRPr="000B7F9E">
        <w:rPr>
          <w:rFonts w:ascii="Arial" w:hAnsi="Arial" w:cs="Arial"/>
          <w:sz w:val="22"/>
          <w:szCs w:val="22"/>
        </w:rPr>
        <w:t xml:space="preserve"> u 202</w:t>
      </w:r>
      <w:r w:rsidR="000473EE" w:rsidRPr="000B7F9E">
        <w:rPr>
          <w:rFonts w:ascii="Arial" w:hAnsi="Arial" w:cs="Arial"/>
          <w:sz w:val="22"/>
          <w:szCs w:val="22"/>
        </w:rPr>
        <w:t>5</w:t>
      </w:r>
      <w:r w:rsidRPr="000B7F9E">
        <w:rPr>
          <w:rFonts w:ascii="Arial" w:hAnsi="Arial" w:cs="Arial"/>
          <w:sz w:val="22"/>
          <w:szCs w:val="22"/>
        </w:rPr>
        <w:t>. godini</w:t>
      </w:r>
      <w:r w:rsidR="000C6105" w:rsidRPr="000B7F9E">
        <w:rPr>
          <w:rFonts w:ascii="Arial" w:hAnsi="Arial" w:cs="Arial"/>
          <w:sz w:val="22"/>
          <w:szCs w:val="22"/>
        </w:rPr>
        <w:t>.</w:t>
      </w:r>
      <w:r w:rsidRPr="000B7F9E">
        <w:rPr>
          <w:rFonts w:ascii="Arial" w:hAnsi="Arial" w:cs="Arial"/>
          <w:sz w:val="22"/>
          <w:szCs w:val="22"/>
        </w:rPr>
        <w:t xml:space="preserve"> 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7F9E">
        <w:rPr>
          <w:rFonts w:ascii="Arial" w:hAnsi="Arial" w:cs="Arial"/>
          <w:b/>
          <w:bCs/>
          <w:sz w:val="22"/>
          <w:szCs w:val="22"/>
        </w:rPr>
        <w:t>Usklađenje ciljeva, strategije i programa s dokumentima dugoročnog razvoja</w:t>
      </w:r>
    </w:p>
    <w:p w:rsidR="000C6105" w:rsidRPr="000B7F9E" w:rsidRDefault="000C6105" w:rsidP="0074611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Škola donosi Godišnji plan i program rada za tekuću školsku godinu i Školski kurikulum usklađeno sa Zakonom o odgoju i obrazovanju u SŠ. Planovi se donose za školsku godinu, te to može biti uzrok odstupanja od usvojenih financijskih planova.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Ishodište i pokazatelji na kojima se zasnivaju izračuni i ocjene potrebnih sredstava za provođenje programa </w:t>
      </w: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</w:p>
    <w:p w:rsidR="00746116" w:rsidRPr="000B7F9E" w:rsidRDefault="00746116" w:rsidP="00746116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Sredstva za realizaciju ovog programa osigurana su iz </w:t>
      </w:r>
      <w:r w:rsidR="000473EE" w:rsidRPr="000B7F9E">
        <w:rPr>
          <w:rFonts w:ascii="Arial" w:hAnsi="Arial" w:cs="Arial"/>
          <w:sz w:val="22"/>
          <w:szCs w:val="22"/>
        </w:rPr>
        <w:t>nenamjenskih prihoda i primitaka</w:t>
      </w:r>
      <w:r w:rsidRPr="000B7F9E">
        <w:rPr>
          <w:rFonts w:ascii="Arial" w:hAnsi="Arial" w:cs="Arial"/>
          <w:sz w:val="22"/>
          <w:szCs w:val="22"/>
        </w:rPr>
        <w:t xml:space="preserve">. </w:t>
      </w: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Izvještaj o postignutim ciljevima i rezultatima programa temeljenim na pokazateljima uspješnosti u prethodnoj godini u odnosu na plan.</w:t>
      </w:r>
    </w:p>
    <w:p w:rsidR="00746116" w:rsidRPr="000B7F9E" w:rsidRDefault="00746116" w:rsidP="00626874">
      <w:pPr>
        <w:jc w:val="both"/>
        <w:rPr>
          <w:rFonts w:ascii="Arial" w:hAnsi="Arial" w:cs="Arial"/>
          <w:b/>
          <w:sz w:val="22"/>
          <w:szCs w:val="22"/>
        </w:rPr>
      </w:pPr>
    </w:p>
    <w:p w:rsidR="00E1327B" w:rsidRPr="000B7F9E" w:rsidRDefault="00746116" w:rsidP="00626874">
      <w:pPr>
        <w:jc w:val="both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R</w:t>
      </w:r>
      <w:r w:rsidR="000473EE" w:rsidRPr="000B7F9E">
        <w:rPr>
          <w:rFonts w:ascii="Arial" w:hAnsi="Arial" w:cs="Arial"/>
          <w:sz w:val="22"/>
          <w:szCs w:val="22"/>
        </w:rPr>
        <w:t>iječ je o rashodima za nabavu proizvedene dugotrajne imovine u odobrenom iznosu od 420,00eur za opremanje kabineta za pot</w:t>
      </w:r>
      <w:r w:rsidR="00E1327B" w:rsidRPr="000B7F9E">
        <w:rPr>
          <w:rFonts w:ascii="Arial" w:hAnsi="Arial" w:cs="Arial"/>
          <w:sz w:val="22"/>
          <w:szCs w:val="22"/>
        </w:rPr>
        <w:t xml:space="preserve">rebe knjiga, umjetničkih djela i ostalih izložbenih vrijednosti. </w:t>
      </w:r>
    </w:p>
    <w:p w:rsidR="00746116" w:rsidRPr="000B7F9E" w:rsidRDefault="00746116" w:rsidP="00626874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rPr>
          <w:rFonts w:ascii="Arial" w:hAnsi="Arial" w:cs="Arial"/>
          <w:b/>
          <w:sz w:val="22"/>
          <w:szCs w:val="22"/>
          <w:u w:val="single"/>
        </w:rPr>
      </w:pPr>
      <w:r w:rsidRPr="000B7F9E">
        <w:rPr>
          <w:rFonts w:ascii="Arial" w:hAnsi="Arial" w:cs="Arial"/>
          <w:b/>
          <w:sz w:val="22"/>
          <w:szCs w:val="22"/>
          <w:u w:val="single"/>
        </w:rPr>
        <w:t>PRO</w:t>
      </w:r>
      <w:r w:rsidR="00A329BC" w:rsidRPr="000B7F9E">
        <w:rPr>
          <w:rFonts w:ascii="Arial" w:hAnsi="Arial" w:cs="Arial"/>
          <w:b/>
          <w:sz w:val="22"/>
          <w:szCs w:val="22"/>
          <w:u w:val="single"/>
        </w:rPr>
        <w:t>GRAM</w:t>
      </w:r>
      <w:r w:rsidRPr="000B7F9E">
        <w:rPr>
          <w:rFonts w:ascii="Arial" w:hAnsi="Arial" w:cs="Arial"/>
          <w:b/>
          <w:sz w:val="22"/>
          <w:szCs w:val="22"/>
          <w:u w:val="single"/>
        </w:rPr>
        <w:t xml:space="preserve">  9</w:t>
      </w:r>
      <w:r w:rsidR="00E1327B" w:rsidRPr="000B7F9E">
        <w:rPr>
          <w:rFonts w:ascii="Arial" w:hAnsi="Arial" w:cs="Arial"/>
          <w:b/>
          <w:sz w:val="22"/>
          <w:szCs w:val="22"/>
          <w:u w:val="single"/>
        </w:rPr>
        <w:t>22</w:t>
      </w:r>
      <w:r w:rsidR="00A329BC" w:rsidRPr="000B7F9E">
        <w:rPr>
          <w:rFonts w:ascii="Arial" w:hAnsi="Arial" w:cs="Arial"/>
          <w:b/>
          <w:sz w:val="22"/>
          <w:szCs w:val="22"/>
          <w:u w:val="single"/>
        </w:rPr>
        <w:t>0</w:t>
      </w:r>
      <w:r w:rsidRPr="000B7F9E">
        <w:rPr>
          <w:rFonts w:ascii="Arial" w:hAnsi="Arial" w:cs="Arial"/>
          <w:b/>
          <w:sz w:val="22"/>
          <w:szCs w:val="22"/>
          <w:u w:val="single"/>
        </w:rPr>
        <w:t xml:space="preserve"> MOZAIK </w:t>
      </w:r>
      <w:r w:rsidR="00A329BC" w:rsidRPr="000B7F9E">
        <w:rPr>
          <w:rFonts w:ascii="Arial" w:hAnsi="Arial" w:cs="Arial"/>
          <w:b/>
          <w:sz w:val="22"/>
          <w:szCs w:val="22"/>
          <w:u w:val="single"/>
        </w:rPr>
        <w:t>7</w:t>
      </w:r>
    </w:p>
    <w:p w:rsidR="00746116" w:rsidRPr="000B7F9E" w:rsidRDefault="00746116" w:rsidP="00746116">
      <w:pPr>
        <w:rPr>
          <w:rFonts w:ascii="Arial" w:hAnsi="Arial" w:cs="Arial"/>
          <w:b/>
          <w:sz w:val="22"/>
          <w:szCs w:val="22"/>
          <w:u w:val="single"/>
        </w:rPr>
      </w:pPr>
    </w:p>
    <w:p w:rsidR="00746116" w:rsidRPr="000B7F9E" w:rsidRDefault="00746116" w:rsidP="00746116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Obrazloženje projekta</w:t>
      </w:r>
    </w:p>
    <w:p w:rsidR="00746116" w:rsidRPr="000B7F9E" w:rsidRDefault="00746116" w:rsidP="00746116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</w:p>
    <w:p w:rsidR="00746116" w:rsidRPr="000B7F9E" w:rsidRDefault="00A329BC" w:rsidP="0074611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Programom Mozaik 7 pružena je </w:t>
      </w:r>
      <w:r w:rsidR="00746116" w:rsidRPr="000B7F9E">
        <w:rPr>
          <w:rFonts w:ascii="Arial" w:hAnsi="Arial" w:cs="Arial"/>
          <w:sz w:val="22"/>
          <w:szCs w:val="22"/>
        </w:rPr>
        <w:t xml:space="preserve">mogućnost </w:t>
      </w:r>
      <w:r w:rsidRPr="000B7F9E">
        <w:rPr>
          <w:rFonts w:ascii="Arial" w:hAnsi="Arial" w:cs="Arial"/>
          <w:sz w:val="22"/>
          <w:szCs w:val="22"/>
        </w:rPr>
        <w:t xml:space="preserve">da se </w:t>
      </w:r>
      <w:r w:rsidR="00E1327B" w:rsidRPr="000B7F9E">
        <w:rPr>
          <w:rFonts w:ascii="Arial" w:hAnsi="Arial" w:cs="Arial"/>
          <w:sz w:val="22"/>
          <w:szCs w:val="22"/>
        </w:rPr>
        <w:t>učenici</w:t>
      </w:r>
      <w:r w:rsidRPr="000B7F9E">
        <w:rPr>
          <w:rFonts w:ascii="Arial" w:hAnsi="Arial" w:cs="Arial"/>
          <w:sz w:val="22"/>
          <w:szCs w:val="22"/>
        </w:rPr>
        <w:t>ma</w:t>
      </w:r>
      <w:r w:rsidR="00746116" w:rsidRPr="000B7F9E">
        <w:rPr>
          <w:rFonts w:ascii="Arial" w:hAnsi="Arial" w:cs="Arial"/>
          <w:sz w:val="22"/>
          <w:szCs w:val="22"/>
        </w:rPr>
        <w:t xml:space="preserve"> sa zdravstvenim poteškoćama</w:t>
      </w:r>
      <w:r w:rsidRPr="000B7F9E">
        <w:rPr>
          <w:rFonts w:ascii="Arial" w:hAnsi="Arial" w:cs="Arial"/>
          <w:sz w:val="22"/>
          <w:szCs w:val="22"/>
        </w:rPr>
        <w:t xml:space="preserve">, ukoliko pohađaju Strukovnu školu, osigura </w:t>
      </w:r>
      <w:r w:rsidR="00746116" w:rsidRPr="000B7F9E">
        <w:rPr>
          <w:rFonts w:ascii="Arial" w:hAnsi="Arial" w:cs="Arial"/>
          <w:sz w:val="22"/>
          <w:szCs w:val="22"/>
        </w:rPr>
        <w:t>pomoć i to na način da im se dodijeli pomoćnik u nastavi.</w:t>
      </w:r>
      <w:r w:rsidRPr="000B7F9E">
        <w:rPr>
          <w:rFonts w:ascii="Arial" w:hAnsi="Arial" w:cs="Arial"/>
          <w:sz w:val="22"/>
          <w:szCs w:val="22"/>
        </w:rPr>
        <w:t xml:space="preserve"> </w:t>
      </w:r>
      <w:r w:rsidR="00746116" w:rsidRPr="000B7F9E">
        <w:rPr>
          <w:rFonts w:ascii="Arial" w:hAnsi="Arial" w:cs="Arial"/>
          <w:sz w:val="22"/>
          <w:szCs w:val="22"/>
        </w:rPr>
        <w:t>Pro</w:t>
      </w:r>
      <w:r w:rsidRPr="000B7F9E">
        <w:rPr>
          <w:rFonts w:ascii="Arial" w:hAnsi="Arial" w:cs="Arial"/>
          <w:sz w:val="22"/>
          <w:szCs w:val="22"/>
        </w:rPr>
        <w:t>gram</w:t>
      </w:r>
      <w:r w:rsidR="00746116" w:rsidRPr="000B7F9E">
        <w:rPr>
          <w:rFonts w:ascii="Arial" w:hAnsi="Arial" w:cs="Arial"/>
          <w:sz w:val="22"/>
          <w:szCs w:val="22"/>
        </w:rPr>
        <w:t xml:space="preserve"> se provodi</w:t>
      </w:r>
      <w:r w:rsidR="00E1327B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t</w:t>
      </w:r>
      <w:r w:rsidR="00E1327B" w:rsidRPr="000B7F9E">
        <w:rPr>
          <w:rFonts w:ascii="Arial" w:hAnsi="Arial" w:cs="Arial"/>
          <w:sz w:val="22"/>
          <w:szCs w:val="22"/>
        </w:rPr>
        <w:t>emeljem</w:t>
      </w:r>
      <w:r w:rsidR="00746116" w:rsidRPr="000B7F9E">
        <w:rPr>
          <w:rFonts w:ascii="Arial" w:hAnsi="Arial" w:cs="Arial"/>
          <w:sz w:val="22"/>
          <w:szCs w:val="22"/>
        </w:rPr>
        <w:t xml:space="preserve"> Aktivnost</w:t>
      </w:r>
      <w:r w:rsidR="00E1327B" w:rsidRPr="000B7F9E">
        <w:rPr>
          <w:rFonts w:ascii="Arial" w:hAnsi="Arial" w:cs="Arial"/>
          <w:sz w:val="22"/>
          <w:szCs w:val="22"/>
        </w:rPr>
        <w:t>i</w:t>
      </w:r>
      <w:r w:rsidR="00746116" w:rsidRPr="000B7F9E">
        <w:rPr>
          <w:rFonts w:ascii="Arial" w:hAnsi="Arial" w:cs="Arial"/>
          <w:sz w:val="22"/>
          <w:szCs w:val="22"/>
        </w:rPr>
        <w:t xml:space="preserve"> T9</w:t>
      </w:r>
      <w:r w:rsidR="00E1327B" w:rsidRPr="000B7F9E">
        <w:rPr>
          <w:rFonts w:ascii="Arial" w:hAnsi="Arial" w:cs="Arial"/>
          <w:sz w:val="22"/>
          <w:szCs w:val="22"/>
        </w:rPr>
        <w:t>220</w:t>
      </w:r>
      <w:r w:rsidRPr="000B7F9E">
        <w:rPr>
          <w:rFonts w:ascii="Arial" w:hAnsi="Arial" w:cs="Arial"/>
          <w:sz w:val="22"/>
          <w:szCs w:val="22"/>
        </w:rPr>
        <w:t>0</w:t>
      </w:r>
      <w:r w:rsidR="00E1327B" w:rsidRPr="000B7F9E">
        <w:rPr>
          <w:rFonts w:ascii="Arial" w:hAnsi="Arial" w:cs="Arial"/>
          <w:sz w:val="22"/>
          <w:szCs w:val="22"/>
        </w:rPr>
        <w:t>1</w:t>
      </w:r>
      <w:r w:rsidR="00746116" w:rsidRPr="000B7F9E">
        <w:rPr>
          <w:rFonts w:ascii="Arial" w:hAnsi="Arial" w:cs="Arial"/>
          <w:sz w:val="22"/>
          <w:szCs w:val="22"/>
        </w:rPr>
        <w:t xml:space="preserve"> Provedba projekta Mozaik </w:t>
      </w:r>
      <w:r w:rsidRPr="000B7F9E">
        <w:rPr>
          <w:rFonts w:ascii="Arial" w:hAnsi="Arial" w:cs="Arial"/>
          <w:sz w:val="22"/>
          <w:szCs w:val="22"/>
        </w:rPr>
        <w:t>7</w:t>
      </w:r>
      <w:r w:rsidR="00746116" w:rsidRPr="000B7F9E">
        <w:rPr>
          <w:rFonts w:ascii="Arial" w:hAnsi="Arial" w:cs="Arial"/>
          <w:sz w:val="22"/>
          <w:szCs w:val="22"/>
        </w:rPr>
        <w:t xml:space="preserve">. Cilj projekta je osigurati </w:t>
      </w:r>
      <w:r w:rsidRPr="000B7F9E">
        <w:rPr>
          <w:rFonts w:ascii="Arial" w:hAnsi="Arial" w:cs="Arial"/>
          <w:sz w:val="22"/>
          <w:szCs w:val="22"/>
        </w:rPr>
        <w:t>učenicima</w:t>
      </w:r>
      <w:r w:rsidR="00746116" w:rsidRPr="000B7F9E">
        <w:rPr>
          <w:rFonts w:ascii="Arial" w:hAnsi="Arial" w:cs="Arial"/>
          <w:sz w:val="22"/>
          <w:szCs w:val="22"/>
        </w:rPr>
        <w:t xml:space="preserve"> s poteškoćama pomoć </w:t>
      </w:r>
      <w:r w:rsidR="00746116" w:rsidRPr="000B7F9E">
        <w:rPr>
          <w:rFonts w:ascii="Arial" w:hAnsi="Arial" w:cs="Arial"/>
          <w:sz w:val="22"/>
          <w:szCs w:val="22"/>
        </w:rPr>
        <w:lastRenderedPageBreak/>
        <w:t>u svladavanju školskog gradiva i drugih zadataka</w:t>
      </w:r>
      <w:r w:rsidRPr="000B7F9E">
        <w:rPr>
          <w:rFonts w:ascii="Arial" w:hAnsi="Arial" w:cs="Arial"/>
          <w:sz w:val="22"/>
          <w:szCs w:val="22"/>
        </w:rPr>
        <w:t xml:space="preserve">, a u 2025. godini </w:t>
      </w:r>
      <w:r w:rsidR="00746116" w:rsidRPr="000B7F9E">
        <w:rPr>
          <w:rFonts w:ascii="Arial" w:hAnsi="Arial" w:cs="Arial"/>
          <w:sz w:val="22"/>
          <w:szCs w:val="22"/>
        </w:rPr>
        <w:t>je zaposlen</w:t>
      </w:r>
      <w:r w:rsidR="00E1327B" w:rsidRPr="000B7F9E">
        <w:rPr>
          <w:rFonts w:ascii="Arial" w:hAnsi="Arial" w:cs="Arial"/>
          <w:sz w:val="22"/>
          <w:szCs w:val="22"/>
        </w:rPr>
        <w:t>a</w:t>
      </w:r>
      <w:r w:rsidR="00746116" w:rsidRPr="000B7F9E">
        <w:rPr>
          <w:rFonts w:ascii="Arial" w:hAnsi="Arial" w:cs="Arial"/>
          <w:sz w:val="22"/>
          <w:szCs w:val="22"/>
        </w:rPr>
        <w:t xml:space="preserve"> jedn</w:t>
      </w:r>
      <w:r w:rsidR="00E1327B" w:rsidRPr="000B7F9E">
        <w:rPr>
          <w:rFonts w:ascii="Arial" w:hAnsi="Arial" w:cs="Arial"/>
          <w:sz w:val="22"/>
          <w:szCs w:val="22"/>
        </w:rPr>
        <w:t>a</w:t>
      </w:r>
      <w:r w:rsidR="00746116" w:rsidRPr="000B7F9E">
        <w:rPr>
          <w:rFonts w:ascii="Arial" w:hAnsi="Arial" w:cs="Arial"/>
          <w:sz w:val="22"/>
          <w:szCs w:val="22"/>
        </w:rPr>
        <w:t xml:space="preserve"> pomoćn</w:t>
      </w:r>
      <w:r w:rsidR="00E1327B" w:rsidRPr="000B7F9E">
        <w:rPr>
          <w:rFonts w:ascii="Arial" w:hAnsi="Arial" w:cs="Arial"/>
          <w:sz w:val="22"/>
          <w:szCs w:val="22"/>
        </w:rPr>
        <w:t>ica</w:t>
      </w:r>
      <w:r w:rsidR="00746116" w:rsidRPr="000B7F9E">
        <w:rPr>
          <w:rFonts w:ascii="Arial" w:hAnsi="Arial" w:cs="Arial"/>
          <w:sz w:val="22"/>
          <w:szCs w:val="22"/>
        </w:rPr>
        <w:t xml:space="preserve"> u nastavi.</w:t>
      </w:r>
    </w:p>
    <w:p w:rsidR="00746116" w:rsidRPr="000B7F9E" w:rsidRDefault="00746116" w:rsidP="0074611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Zakonske i druge podloge na kojima se zasniva projekt</w:t>
      </w:r>
    </w:p>
    <w:p w:rsidR="00746116" w:rsidRPr="000B7F9E" w:rsidRDefault="00746116" w:rsidP="00746116">
      <w:pPr>
        <w:rPr>
          <w:rFonts w:ascii="Arial" w:hAnsi="Arial" w:cs="Arial"/>
          <w:b/>
          <w:sz w:val="22"/>
          <w:szCs w:val="22"/>
        </w:rPr>
      </w:pPr>
    </w:p>
    <w:p w:rsidR="00746116" w:rsidRPr="000B7F9E" w:rsidRDefault="00746116" w:rsidP="00746116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Javni poziv u skladu s uputama nositelja projekta. I izmjene i dopune proračuna Istarske županije za 202</w:t>
      </w:r>
      <w:r w:rsidR="00A329BC" w:rsidRPr="000B7F9E">
        <w:rPr>
          <w:rFonts w:ascii="Arial" w:hAnsi="Arial" w:cs="Arial"/>
          <w:sz w:val="22"/>
          <w:szCs w:val="22"/>
        </w:rPr>
        <w:t>5</w:t>
      </w:r>
      <w:r w:rsidRPr="000B7F9E">
        <w:rPr>
          <w:rFonts w:ascii="Arial" w:hAnsi="Arial" w:cs="Arial"/>
          <w:sz w:val="22"/>
          <w:szCs w:val="22"/>
        </w:rPr>
        <w:t>. godinu.</w:t>
      </w:r>
    </w:p>
    <w:p w:rsidR="00746116" w:rsidRPr="000B7F9E" w:rsidRDefault="00746116" w:rsidP="00746116">
      <w:pPr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7F9E">
        <w:rPr>
          <w:rFonts w:ascii="Arial" w:hAnsi="Arial" w:cs="Arial"/>
          <w:b/>
          <w:bCs/>
          <w:sz w:val="22"/>
          <w:szCs w:val="22"/>
        </w:rPr>
        <w:t>Usklađenje ciljeva, strategije i programa s dokumentima dugoročnog razvoja</w:t>
      </w:r>
    </w:p>
    <w:p w:rsidR="00E1327B" w:rsidRPr="000B7F9E" w:rsidRDefault="00E1327B" w:rsidP="0074611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46116" w:rsidRPr="000B7F9E" w:rsidRDefault="00746116" w:rsidP="00746116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>Škola donosi Godišnji plan i program rada za tekuću školsku godinu i Školski kurikulum usklađeno sa Zakonom o odgoju i obrazovanju u SŠ. Planovi se donose za školsku godinu, te to može biti uzrok odstupanja od usvojenih financijskih planova.</w:t>
      </w:r>
    </w:p>
    <w:p w:rsidR="00746116" w:rsidRPr="000B7F9E" w:rsidRDefault="00746116" w:rsidP="0074611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 xml:space="preserve">Ishodište i pokazatelji na kojima se zasnivaju izračuni i ocjene potrebnih sredstava za provođenje projekta </w:t>
      </w:r>
    </w:p>
    <w:p w:rsidR="00746116" w:rsidRPr="000B7F9E" w:rsidRDefault="00746116" w:rsidP="00746116">
      <w:pPr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Sredstva za realizaciju projekta osiguranja su iz dva izvora: iz nenamjenskih prihoda i primitaka </w:t>
      </w:r>
      <w:r w:rsidR="00E1327B" w:rsidRPr="000B7F9E">
        <w:rPr>
          <w:rFonts w:ascii="Arial" w:hAnsi="Arial" w:cs="Arial"/>
          <w:sz w:val="22"/>
          <w:szCs w:val="22"/>
        </w:rPr>
        <w:t>te</w:t>
      </w:r>
      <w:r w:rsidRPr="000B7F9E">
        <w:rPr>
          <w:rFonts w:ascii="Arial" w:hAnsi="Arial" w:cs="Arial"/>
          <w:sz w:val="22"/>
          <w:szCs w:val="22"/>
        </w:rPr>
        <w:t xml:space="preserve"> E</w:t>
      </w:r>
      <w:r w:rsidR="00A329BC" w:rsidRPr="000B7F9E">
        <w:rPr>
          <w:rFonts w:ascii="Arial" w:hAnsi="Arial" w:cs="Arial"/>
          <w:sz w:val="22"/>
          <w:szCs w:val="22"/>
        </w:rPr>
        <w:t>uropske unije</w:t>
      </w:r>
      <w:r w:rsidRPr="000B7F9E">
        <w:rPr>
          <w:rFonts w:ascii="Arial" w:hAnsi="Arial" w:cs="Arial"/>
          <w:sz w:val="22"/>
          <w:szCs w:val="22"/>
        </w:rPr>
        <w:t xml:space="preserve">. </w:t>
      </w:r>
    </w:p>
    <w:p w:rsidR="00746116" w:rsidRPr="000B7F9E" w:rsidRDefault="00746116" w:rsidP="0074611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rPr>
          <w:rFonts w:ascii="Arial" w:hAnsi="Arial" w:cs="Arial"/>
          <w:b/>
          <w:sz w:val="22"/>
          <w:szCs w:val="22"/>
        </w:rPr>
      </w:pPr>
      <w:r w:rsidRPr="000B7F9E">
        <w:rPr>
          <w:rFonts w:ascii="Arial" w:hAnsi="Arial" w:cs="Arial"/>
          <w:b/>
          <w:sz w:val="22"/>
          <w:szCs w:val="22"/>
        </w:rPr>
        <w:t>Izvještaj o postignutim ciljevima i rezultatima projekta temeljenim na pokazateljima uspješnosti u prethodnoj godini u odnosu na plan</w:t>
      </w:r>
    </w:p>
    <w:p w:rsidR="00746116" w:rsidRPr="000B7F9E" w:rsidRDefault="00746116" w:rsidP="00746116">
      <w:pPr>
        <w:rPr>
          <w:rFonts w:ascii="Arial" w:hAnsi="Arial" w:cs="Arial"/>
          <w:b/>
          <w:sz w:val="22"/>
          <w:szCs w:val="22"/>
        </w:rPr>
      </w:pPr>
    </w:p>
    <w:p w:rsidR="00746116" w:rsidRPr="000B7F9E" w:rsidRDefault="00A329BC" w:rsidP="00746116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sz w:val="22"/>
          <w:szCs w:val="22"/>
        </w:rPr>
        <w:t xml:space="preserve">Ovim je programom iz izvora nenamjenski prihodi i primici planirano 9.120,00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, a realizirano 8.845,53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, dok je iz izvora pomoći EU odobreno 13.680,00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, a realizirano 3.382,27 </w:t>
      </w:r>
      <w:proofErr w:type="spellStart"/>
      <w:r w:rsidRPr="000B7F9E">
        <w:rPr>
          <w:rFonts w:ascii="Arial" w:hAnsi="Arial" w:cs="Arial"/>
          <w:sz w:val="22"/>
          <w:szCs w:val="22"/>
        </w:rPr>
        <w:t>eur</w:t>
      </w:r>
      <w:proofErr w:type="spellEnd"/>
      <w:r w:rsidRPr="000B7F9E">
        <w:rPr>
          <w:rFonts w:ascii="Arial" w:hAnsi="Arial" w:cs="Arial"/>
          <w:sz w:val="22"/>
          <w:szCs w:val="22"/>
        </w:rPr>
        <w:t xml:space="preserve">. </w:t>
      </w:r>
      <w:r w:rsidR="000B7F9E" w:rsidRPr="000B7F9E">
        <w:rPr>
          <w:rFonts w:ascii="Arial" w:hAnsi="Arial" w:cs="Arial"/>
          <w:sz w:val="22"/>
          <w:szCs w:val="22"/>
        </w:rPr>
        <w:t xml:space="preserve">Riječ je o plaći i ostalim materijalnim pravima zaposlenice zaposlene kao pomoćnica u nastavi učeniku s poteškoćama. </w:t>
      </w:r>
    </w:p>
    <w:p w:rsidR="00746116" w:rsidRPr="000B7F9E" w:rsidRDefault="00746116" w:rsidP="00746116">
      <w:pPr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rPr>
          <w:rFonts w:ascii="Arial" w:hAnsi="Arial" w:cs="Arial"/>
          <w:sz w:val="22"/>
          <w:szCs w:val="22"/>
        </w:rPr>
      </w:pPr>
    </w:p>
    <w:p w:rsidR="00746116" w:rsidRPr="000B7F9E" w:rsidRDefault="00746116" w:rsidP="00746116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color w:val="FF0000"/>
          <w:sz w:val="22"/>
          <w:szCs w:val="22"/>
        </w:rPr>
        <w:t>KLASA:</w:t>
      </w:r>
      <w:r w:rsidR="00E71A29" w:rsidRPr="000B7F9E">
        <w:rPr>
          <w:rFonts w:ascii="Arial" w:hAnsi="Arial" w:cs="Arial"/>
          <w:color w:val="FF0000"/>
          <w:sz w:val="22"/>
          <w:szCs w:val="22"/>
        </w:rPr>
        <w:t xml:space="preserve"> </w:t>
      </w:r>
      <w:r w:rsidRPr="000B7F9E">
        <w:rPr>
          <w:rFonts w:ascii="Arial" w:hAnsi="Arial" w:cs="Arial"/>
          <w:color w:val="FF0000"/>
          <w:sz w:val="22"/>
          <w:szCs w:val="22"/>
        </w:rPr>
        <w:t>400-02/2</w:t>
      </w:r>
      <w:r w:rsidR="007A0FFF" w:rsidRPr="000B7F9E">
        <w:rPr>
          <w:rFonts w:ascii="Arial" w:hAnsi="Arial" w:cs="Arial"/>
          <w:color w:val="FF0000"/>
          <w:sz w:val="22"/>
          <w:szCs w:val="22"/>
        </w:rPr>
        <w:t>5</w:t>
      </w:r>
      <w:r w:rsidRPr="000B7F9E">
        <w:rPr>
          <w:rFonts w:ascii="Arial" w:hAnsi="Arial" w:cs="Arial"/>
          <w:color w:val="FF0000"/>
          <w:sz w:val="22"/>
          <w:szCs w:val="22"/>
        </w:rPr>
        <w:t>-01/</w:t>
      </w:r>
      <w:r w:rsidR="007A0FFF" w:rsidRPr="000B7F9E">
        <w:rPr>
          <w:rFonts w:ascii="Arial" w:hAnsi="Arial" w:cs="Arial"/>
          <w:color w:val="FF0000"/>
          <w:sz w:val="22"/>
          <w:szCs w:val="22"/>
        </w:rPr>
        <w:t>4</w:t>
      </w:r>
      <w:r w:rsidRPr="000B7F9E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</w:t>
      </w:r>
      <w:r w:rsidRPr="000B7F9E">
        <w:rPr>
          <w:rFonts w:ascii="Arial" w:hAnsi="Arial" w:cs="Arial"/>
          <w:sz w:val="22"/>
          <w:szCs w:val="22"/>
        </w:rPr>
        <w:t>Ravnatelj:</w:t>
      </w:r>
      <w:bookmarkStart w:id="0" w:name="_GoBack"/>
      <w:bookmarkEnd w:id="0"/>
    </w:p>
    <w:p w:rsidR="00746116" w:rsidRPr="000B7F9E" w:rsidRDefault="00746116" w:rsidP="00746116">
      <w:pPr>
        <w:rPr>
          <w:rFonts w:ascii="Arial" w:hAnsi="Arial" w:cs="Arial"/>
          <w:color w:val="FF0000"/>
          <w:sz w:val="22"/>
          <w:szCs w:val="22"/>
        </w:rPr>
      </w:pPr>
      <w:r w:rsidRPr="000B7F9E">
        <w:rPr>
          <w:rFonts w:ascii="Arial" w:hAnsi="Arial" w:cs="Arial"/>
          <w:color w:val="FF0000"/>
          <w:sz w:val="22"/>
          <w:szCs w:val="22"/>
        </w:rPr>
        <w:t>URBROJ:</w:t>
      </w:r>
      <w:r w:rsidR="00E71A29" w:rsidRPr="000B7F9E">
        <w:rPr>
          <w:rFonts w:ascii="Arial" w:hAnsi="Arial" w:cs="Arial"/>
          <w:color w:val="FF0000"/>
          <w:sz w:val="22"/>
          <w:szCs w:val="22"/>
        </w:rPr>
        <w:t xml:space="preserve"> </w:t>
      </w:r>
      <w:r w:rsidRPr="000B7F9E">
        <w:rPr>
          <w:rFonts w:ascii="Arial" w:hAnsi="Arial" w:cs="Arial"/>
          <w:color w:val="FF0000"/>
          <w:sz w:val="22"/>
          <w:szCs w:val="22"/>
        </w:rPr>
        <w:t>21</w:t>
      </w:r>
      <w:r w:rsidR="00E71A29" w:rsidRPr="000B7F9E">
        <w:rPr>
          <w:rFonts w:ascii="Arial" w:hAnsi="Arial" w:cs="Arial"/>
          <w:color w:val="FF0000"/>
          <w:sz w:val="22"/>
          <w:szCs w:val="22"/>
        </w:rPr>
        <w:t>6</w:t>
      </w:r>
      <w:r w:rsidRPr="000B7F9E">
        <w:rPr>
          <w:rFonts w:ascii="Arial" w:hAnsi="Arial" w:cs="Arial"/>
          <w:color w:val="FF0000"/>
          <w:sz w:val="22"/>
          <w:szCs w:val="22"/>
        </w:rPr>
        <w:t>3-5-7-</w:t>
      </w:r>
      <w:r w:rsidR="007A0FFF" w:rsidRPr="000B7F9E">
        <w:rPr>
          <w:rFonts w:ascii="Arial" w:hAnsi="Arial" w:cs="Arial"/>
          <w:color w:val="FF0000"/>
          <w:sz w:val="22"/>
          <w:szCs w:val="22"/>
        </w:rPr>
        <w:t>2</w:t>
      </w:r>
    </w:p>
    <w:p w:rsidR="00746116" w:rsidRPr="000B7F9E" w:rsidRDefault="00746116" w:rsidP="00746116">
      <w:pPr>
        <w:rPr>
          <w:rFonts w:ascii="Arial" w:hAnsi="Arial" w:cs="Arial"/>
          <w:sz w:val="22"/>
          <w:szCs w:val="22"/>
        </w:rPr>
      </w:pPr>
      <w:r w:rsidRPr="000B7F9E">
        <w:rPr>
          <w:rFonts w:ascii="Arial" w:hAnsi="Arial" w:cs="Arial"/>
          <w:color w:val="FF0000"/>
          <w:sz w:val="22"/>
          <w:szCs w:val="22"/>
        </w:rPr>
        <w:t xml:space="preserve">Pula, </w:t>
      </w:r>
      <w:r w:rsidR="007A0FFF" w:rsidRPr="000B7F9E">
        <w:rPr>
          <w:rFonts w:ascii="Arial" w:hAnsi="Arial" w:cs="Arial"/>
          <w:color w:val="FF0000"/>
          <w:sz w:val="22"/>
          <w:szCs w:val="22"/>
        </w:rPr>
        <w:t>3</w:t>
      </w:r>
      <w:r w:rsidR="00E71A29" w:rsidRPr="000B7F9E">
        <w:rPr>
          <w:rFonts w:ascii="Arial" w:hAnsi="Arial" w:cs="Arial"/>
          <w:color w:val="FF0000"/>
          <w:sz w:val="22"/>
          <w:szCs w:val="22"/>
        </w:rPr>
        <w:t>1</w:t>
      </w:r>
      <w:r w:rsidRPr="000B7F9E">
        <w:rPr>
          <w:rFonts w:ascii="Arial" w:hAnsi="Arial" w:cs="Arial"/>
          <w:color w:val="FF0000"/>
          <w:sz w:val="22"/>
          <w:szCs w:val="22"/>
        </w:rPr>
        <w:t>.0</w:t>
      </w:r>
      <w:r w:rsidR="00E1327B" w:rsidRPr="000B7F9E">
        <w:rPr>
          <w:rFonts w:ascii="Arial" w:hAnsi="Arial" w:cs="Arial"/>
          <w:color w:val="FF0000"/>
          <w:sz w:val="22"/>
          <w:szCs w:val="22"/>
        </w:rPr>
        <w:t>7</w:t>
      </w:r>
      <w:r w:rsidRPr="000B7F9E">
        <w:rPr>
          <w:rFonts w:ascii="Arial" w:hAnsi="Arial" w:cs="Arial"/>
          <w:color w:val="FF0000"/>
          <w:sz w:val="22"/>
          <w:szCs w:val="22"/>
        </w:rPr>
        <w:t>.202</w:t>
      </w:r>
      <w:r w:rsidR="00E1327B" w:rsidRPr="000B7F9E">
        <w:rPr>
          <w:rFonts w:ascii="Arial" w:hAnsi="Arial" w:cs="Arial"/>
          <w:color w:val="FF0000"/>
          <w:sz w:val="22"/>
          <w:szCs w:val="22"/>
        </w:rPr>
        <w:t>4</w:t>
      </w:r>
      <w:r w:rsidRPr="000B7F9E">
        <w:rPr>
          <w:rFonts w:ascii="Arial" w:hAnsi="Arial" w:cs="Arial"/>
          <w:color w:val="FF0000"/>
          <w:sz w:val="22"/>
          <w:szCs w:val="22"/>
        </w:rPr>
        <w:t xml:space="preserve">.                                                      </w:t>
      </w:r>
      <w:r w:rsidR="00923793" w:rsidRPr="000B7F9E">
        <w:rPr>
          <w:rFonts w:ascii="Arial" w:hAnsi="Arial" w:cs="Arial"/>
          <w:color w:val="FF0000"/>
          <w:sz w:val="22"/>
          <w:szCs w:val="22"/>
        </w:rPr>
        <w:t xml:space="preserve"> </w:t>
      </w:r>
      <w:r w:rsidRPr="000B7F9E">
        <w:rPr>
          <w:rFonts w:ascii="Arial" w:hAnsi="Arial" w:cs="Arial"/>
          <w:color w:val="FF0000"/>
          <w:sz w:val="22"/>
          <w:szCs w:val="22"/>
        </w:rPr>
        <w:t xml:space="preserve">      </w:t>
      </w:r>
      <w:r w:rsidRPr="000B7F9E">
        <w:rPr>
          <w:rFonts w:ascii="Arial" w:hAnsi="Arial" w:cs="Arial"/>
          <w:sz w:val="22"/>
          <w:szCs w:val="22"/>
        </w:rPr>
        <w:t>I. Bebek,</w:t>
      </w:r>
      <w:r w:rsidR="00E02A4F" w:rsidRPr="000B7F9E">
        <w:rPr>
          <w:rFonts w:ascii="Arial" w:hAnsi="Arial" w:cs="Arial"/>
          <w:sz w:val="22"/>
          <w:szCs w:val="22"/>
        </w:rPr>
        <w:t xml:space="preserve"> </w:t>
      </w:r>
      <w:r w:rsidRPr="000B7F9E">
        <w:rPr>
          <w:rFonts w:ascii="Arial" w:hAnsi="Arial" w:cs="Arial"/>
          <w:sz w:val="22"/>
          <w:szCs w:val="22"/>
        </w:rPr>
        <w:t>dipl. ing.</w:t>
      </w:r>
    </w:p>
    <w:p w:rsidR="0045070E" w:rsidRPr="000B7F9E" w:rsidRDefault="0045070E" w:rsidP="0045070E">
      <w:pPr>
        <w:rPr>
          <w:rFonts w:ascii="Arial" w:hAnsi="Arial" w:cs="Arial"/>
          <w:sz w:val="22"/>
          <w:szCs w:val="22"/>
        </w:rPr>
      </w:pPr>
    </w:p>
    <w:p w:rsidR="0045070E" w:rsidRPr="000B7F9E" w:rsidRDefault="0045070E" w:rsidP="0045070E">
      <w:pPr>
        <w:rPr>
          <w:rFonts w:ascii="Arial" w:hAnsi="Arial" w:cs="Arial"/>
          <w:sz w:val="22"/>
          <w:szCs w:val="22"/>
        </w:rPr>
      </w:pPr>
    </w:p>
    <w:p w:rsidR="0045070E" w:rsidRPr="000B7F9E" w:rsidRDefault="0045070E" w:rsidP="0045070E">
      <w:pPr>
        <w:rPr>
          <w:rFonts w:ascii="Arial" w:hAnsi="Arial" w:cs="Arial"/>
          <w:sz w:val="22"/>
          <w:szCs w:val="22"/>
        </w:rPr>
      </w:pPr>
    </w:p>
    <w:sectPr w:rsidR="0045070E" w:rsidRPr="000B7F9E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5F4" w:rsidRDefault="00BE55F4">
      <w:r>
        <w:separator/>
      </w:r>
    </w:p>
  </w:endnote>
  <w:endnote w:type="continuationSeparator" w:id="0">
    <w:p w:rsidR="00BE55F4" w:rsidRDefault="00BE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5F4" w:rsidRDefault="00BE55F4">
      <w:r>
        <w:separator/>
      </w:r>
    </w:p>
  </w:footnote>
  <w:footnote w:type="continuationSeparator" w:id="0">
    <w:p w:rsidR="00BE55F4" w:rsidRDefault="00BE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3011E3D"/>
    <w:multiLevelType w:val="hybridMultilevel"/>
    <w:tmpl w:val="A8CAD436"/>
    <w:lvl w:ilvl="0" w:tplc="360CEAD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D7624"/>
    <w:multiLevelType w:val="hybridMultilevel"/>
    <w:tmpl w:val="0756D7CE"/>
    <w:lvl w:ilvl="0" w:tplc="C02AB4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DA17C3"/>
    <w:multiLevelType w:val="hybridMultilevel"/>
    <w:tmpl w:val="5F1C2F5E"/>
    <w:lvl w:ilvl="0" w:tplc="486CDD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E4D19A9"/>
    <w:multiLevelType w:val="hybridMultilevel"/>
    <w:tmpl w:val="4DF8BAD2"/>
    <w:lvl w:ilvl="0" w:tplc="90185A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D4E7D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1C"/>
    <w:rsid w:val="000020DA"/>
    <w:rsid w:val="000106A3"/>
    <w:rsid w:val="0001074F"/>
    <w:rsid w:val="00011656"/>
    <w:rsid w:val="000134B6"/>
    <w:rsid w:val="00015311"/>
    <w:rsid w:val="0001615A"/>
    <w:rsid w:val="000317E9"/>
    <w:rsid w:val="000326C2"/>
    <w:rsid w:val="000342EE"/>
    <w:rsid w:val="00037F39"/>
    <w:rsid w:val="000466E9"/>
    <w:rsid w:val="00046A59"/>
    <w:rsid w:val="000473EE"/>
    <w:rsid w:val="000523BB"/>
    <w:rsid w:val="00061E4A"/>
    <w:rsid w:val="00061FB9"/>
    <w:rsid w:val="00074FFC"/>
    <w:rsid w:val="000750FD"/>
    <w:rsid w:val="0007546F"/>
    <w:rsid w:val="000801A0"/>
    <w:rsid w:val="00085331"/>
    <w:rsid w:val="0008583A"/>
    <w:rsid w:val="000872F8"/>
    <w:rsid w:val="00092442"/>
    <w:rsid w:val="00097B58"/>
    <w:rsid w:val="00097B70"/>
    <w:rsid w:val="000A3E65"/>
    <w:rsid w:val="000A60F4"/>
    <w:rsid w:val="000B00AC"/>
    <w:rsid w:val="000B3978"/>
    <w:rsid w:val="000B5D36"/>
    <w:rsid w:val="000B7F9E"/>
    <w:rsid w:val="000C6105"/>
    <w:rsid w:val="000D52B4"/>
    <w:rsid w:val="000D6A99"/>
    <w:rsid w:val="000E1198"/>
    <w:rsid w:val="000E19C3"/>
    <w:rsid w:val="000E2902"/>
    <w:rsid w:val="000F02AF"/>
    <w:rsid w:val="000F1084"/>
    <w:rsid w:val="000F1F7E"/>
    <w:rsid w:val="000F58D3"/>
    <w:rsid w:val="000F72F7"/>
    <w:rsid w:val="001022BB"/>
    <w:rsid w:val="00107D53"/>
    <w:rsid w:val="00116695"/>
    <w:rsid w:val="00116F39"/>
    <w:rsid w:val="00122EE1"/>
    <w:rsid w:val="00130B99"/>
    <w:rsid w:val="00131C14"/>
    <w:rsid w:val="00132652"/>
    <w:rsid w:val="001364FA"/>
    <w:rsid w:val="00137E86"/>
    <w:rsid w:val="001404F3"/>
    <w:rsid w:val="0014337F"/>
    <w:rsid w:val="00146DFB"/>
    <w:rsid w:val="00147008"/>
    <w:rsid w:val="001526CD"/>
    <w:rsid w:val="00162714"/>
    <w:rsid w:val="0016783D"/>
    <w:rsid w:val="00171306"/>
    <w:rsid w:val="00176B26"/>
    <w:rsid w:val="001771B3"/>
    <w:rsid w:val="001803F1"/>
    <w:rsid w:val="00186D6F"/>
    <w:rsid w:val="00196B62"/>
    <w:rsid w:val="001A7BE9"/>
    <w:rsid w:val="001B1393"/>
    <w:rsid w:val="001B2FB0"/>
    <w:rsid w:val="001B6747"/>
    <w:rsid w:val="001C33B8"/>
    <w:rsid w:val="001C5841"/>
    <w:rsid w:val="001D0664"/>
    <w:rsid w:val="001D0D7E"/>
    <w:rsid w:val="001D5220"/>
    <w:rsid w:val="001E1E4E"/>
    <w:rsid w:val="001E4D32"/>
    <w:rsid w:val="001E769B"/>
    <w:rsid w:val="001F0C6D"/>
    <w:rsid w:val="001F35EA"/>
    <w:rsid w:val="001F3E99"/>
    <w:rsid w:val="001F4123"/>
    <w:rsid w:val="001F5E13"/>
    <w:rsid w:val="0020161C"/>
    <w:rsid w:val="00204AC6"/>
    <w:rsid w:val="00214062"/>
    <w:rsid w:val="002156C2"/>
    <w:rsid w:val="002178BE"/>
    <w:rsid w:val="0022277A"/>
    <w:rsid w:val="00222F41"/>
    <w:rsid w:val="00225A11"/>
    <w:rsid w:val="00226F4A"/>
    <w:rsid w:val="00233158"/>
    <w:rsid w:val="00237CE5"/>
    <w:rsid w:val="00237DDC"/>
    <w:rsid w:val="002403EB"/>
    <w:rsid w:val="00242A2A"/>
    <w:rsid w:val="0024551F"/>
    <w:rsid w:val="00251F83"/>
    <w:rsid w:val="00272A8F"/>
    <w:rsid w:val="002803D0"/>
    <w:rsid w:val="00280B5B"/>
    <w:rsid w:val="002935FC"/>
    <w:rsid w:val="002972C2"/>
    <w:rsid w:val="002A1607"/>
    <w:rsid w:val="002A23B9"/>
    <w:rsid w:val="002A3FB4"/>
    <w:rsid w:val="002B1639"/>
    <w:rsid w:val="002B394D"/>
    <w:rsid w:val="002B54D1"/>
    <w:rsid w:val="002C3834"/>
    <w:rsid w:val="002D3433"/>
    <w:rsid w:val="002D473D"/>
    <w:rsid w:val="002E59AA"/>
    <w:rsid w:val="002E5F02"/>
    <w:rsid w:val="002F428C"/>
    <w:rsid w:val="002F4C18"/>
    <w:rsid w:val="003064D8"/>
    <w:rsid w:val="00314103"/>
    <w:rsid w:val="003306F7"/>
    <w:rsid w:val="00342D91"/>
    <w:rsid w:val="00343031"/>
    <w:rsid w:val="003474F9"/>
    <w:rsid w:val="00357938"/>
    <w:rsid w:val="0036377C"/>
    <w:rsid w:val="00365E45"/>
    <w:rsid w:val="003662BF"/>
    <w:rsid w:val="00374B80"/>
    <w:rsid w:val="00376929"/>
    <w:rsid w:val="003824C9"/>
    <w:rsid w:val="00382F95"/>
    <w:rsid w:val="00386166"/>
    <w:rsid w:val="003923CD"/>
    <w:rsid w:val="0039792C"/>
    <w:rsid w:val="003A4B0F"/>
    <w:rsid w:val="003A771B"/>
    <w:rsid w:val="003B4145"/>
    <w:rsid w:val="003D6E70"/>
    <w:rsid w:val="003E1D9E"/>
    <w:rsid w:val="003E7C70"/>
    <w:rsid w:val="003F40CF"/>
    <w:rsid w:val="003F42D0"/>
    <w:rsid w:val="003F6DE8"/>
    <w:rsid w:val="00405AC6"/>
    <w:rsid w:val="00414D54"/>
    <w:rsid w:val="00416B35"/>
    <w:rsid w:val="00427ADA"/>
    <w:rsid w:val="0043344F"/>
    <w:rsid w:val="0043737C"/>
    <w:rsid w:val="00443F97"/>
    <w:rsid w:val="0044590B"/>
    <w:rsid w:val="0045070E"/>
    <w:rsid w:val="00454FB8"/>
    <w:rsid w:val="00455CFB"/>
    <w:rsid w:val="00464DB3"/>
    <w:rsid w:val="004704C9"/>
    <w:rsid w:val="00477C2B"/>
    <w:rsid w:val="004819E3"/>
    <w:rsid w:val="00484F80"/>
    <w:rsid w:val="004867B8"/>
    <w:rsid w:val="004B0391"/>
    <w:rsid w:val="004C04A8"/>
    <w:rsid w:val="004C30BA"/>
    <w:rsid w:val="004C37E0"/>
    <w:rsid w:val="004C5185"/>
    <w:rsid w:val="004E1767"/>
    <w:rsid w:val="004E20D5"/>
    <w:rsid w:val="004F241A"/>
    <w:rsid w:val="004F7109"/>
    <w:rsid w:val="00510B7E"/>
    <w:rsid w:val="00511923"/>
    <w:rsid w:val="00513CAD"/>
    <w:rsid w:val="00515BC9"/>
    <w:rsid w:val="005172A8"/>
    <w:rsid w:val="005249AD"/>
    <w:rsid w:val="0052698B"/>
    <w:rsid w:val="00540484"/>
    <w:rsid w:val="00546936"/>
    <w:rsid w:val="005471E7"/>
    <w:rsid w:val="00552D70"/>
    <w:rsid w:val="00563750"/>
    <w:rsid w:val="0057261C"/>
    <w:rsid w:val="00576D45"/>
    <w:rsid w:val="00590CA8"/>
    <w:rsid w:val="005931B8"/>
    <w:rsid w:val="005944A4"/>
    <w:rsid w:val="00595F95"/>
    <w:rsid w:val="005A06A2"/>
    <w:rsid w:val="005A192C"/>
    <w:rsid w:val="005A2568"/>
    <w:rsid w:val="005A3922"/>
    <w:rsid w:val="005B3AEC"/>
    <w:rsid w:val="005B4556"/>
    <w:rsid w:val="005B4E4B"/>
    <w:rsid w:val="005B6A5B"/>
    <w:rsid w:val="005E5A3B"/>
    <w:rsid w:val="005E7F60"/>
    <w:rsid w:val="005F2D00"/>
    <w:rsid w:val="00600023"/>
    <w:rsid w:val="006050B9"/>
    <w:rsid w:val="00610F68"/>
    <w:rsid w:val="00612BA6"/>
    <w:rsid w:val="00620E07"/>
    <w:rsid w:val="00626874"/>
    <w:rsid w:val="006271D4"/>
    <w:rsid w:val="00632A68"/>
    <w:rsid w:val="00633EF4"/>
    <w:rsid w:val="00640369"/>
    <w:rsid w:val="006433C6"/>
    <w:rsid w:val="006433EA"/>
    <w:rsid w:val="006520D7"/>
    <w:rsid w:val="00662D66"/>
    <w:rsid w:val="006634C5"/>
    <w:rsid w:val="00663AE6"/>
    <w:rsid w:val="00670F7B"/>
    <w:rsid w:val="00672922"/>
    <w:rsid w:val="00674CE6"/>
    <w:rsid w:val="00677537"/>
    <w:rsid w:val="006870A0"/>
    <w:rsid w:val="00691093"/>
    <w:rsid w:val="006A1215"/>
    <w:rsid w:val="006A3DC4"/>
    <w:rsid w:val="006A4EB8"/>
    <w:rsid w:val="006A5578"/>
    <w:rsid w:val="006A70DA"/>
    <w:rsid w:val="006A7358"/>
    <w:rsid w:val="006B0A31"/>
    <w:rsid w:val="006C294C"/>
    <w:rsid w:val="006C6D54"/>
    <w:rsid w:val="006D0DCA"/>
    <w:rsid w:val="006D12FA"/>
    <w:rsid w:val="006D19E2"/>
    <w:rsid w:val="006D5981"/>
    <w:rsid w:val="006D59B7"/>
    <w:rsid w:val="006D5C16"/>
    <w:rsid w:val="006D78DE"/>
    <w:rsid w:val="006E2DB7"/>
    <w:rsid w:val="006E55AA"/>
    <w:rsid w:val="006F3994"/>
    <w:rsid w:val="006F4390"/>
    <w:rsid w:val="0070438B"/>
    <w:rsid w:val="007064F3"/>
    <w:rsid w:val="00707B4A"/>
    <w:rsid w:val="00713958"/>
    <w:rsid w:val="00726937"/>
    <w:rsid w:val="00734C96"/>
    <w:rsid w:val="00737B5F"/>
    <w:rsid w:val="007441B7"/>
    <w:rsid w:val="00744222"/>
    <w:rsid w:val="00746116"/>
    <w:rsid w:val="00756EA4"/>
    <w:rsid w:val="00761813"/>
    <w:rsid w:val="007705BA"/>
    <w:rsid w:val="007765A1"/>
    <w:rsid w:val="00781B63"/>
    <w:rsid w:val="007824D0"/>
    <w:rsid w:val="00782BB5"/>
    <w:rsid w:val="0078305F"/>
    <w:rsid w:val="0079123E"/>
    <w:rsid w:val="00792769"/>
    <w:rsid w:val="007942CA"/>
    <w:rsid w:val="007A0FFF"/>
    <w:rsid w:val="007A2E4D"/>
    <w:rsid w:val="007A42F0"/>
    <w:rsid w:val="007A5E8B"/>
    <w:rsid w:val="007A72FB"/>
    <w:rsid w:val="007A75F8"/>
    <w:rsid w:val="007C2EE7"/>
    <w:rsid w:val="007C7CEB"/>
    <w:rsid w:val="007D1461"/>
    <w:rsid w:val="007D6BA0"/>
    <w:rsid w:val="007E2684"/>
    <w:rsid w:val="007E291E"/>
    <w:rsid w:val="007F181F"/>
    <w:rsid w:val="008038C3"/>
    <w:rsid w:val="00815324"/>
    <w:rsid w:val="00825FC5"/>
    <w:rsid w:val="008310C8"/>
    <w:rsid w:val="00832058"/>
    <w:rsid w:val="0083319C"/>
    <w:rsid w:val="008375E9"/>
    <w:rsid w:val="00842E8F"/>
    <w:rsid w:val="00854376"/>
    <w:rsid w:val="0086519D"/>
    <w:rsid w:val="00865778"/>
    <w:rsid w:val="00871D39"/>
    <w:rsid w:val="008818BF"/>
    <w:rsid w:val="008A182C"/>
    <w:rsid w:val="008A1DB0"/>
    <w:rsid w:val="008A35CF"/>
    <w:rsid w:val="008B2D63"/>
    <w:rsid w:val="008C3C02"/>
    <w:rsid w:val="008D249C"/>
    <w:rsid w:val="008D43AA"/>
    <w:rsid w:val="008D4493"/>
    <w:rsid w:val="008D6821"/>
    <w:rsid w:val="008E05CB"/>
    <w:rsid w:val="0090153F"/>
    <w:rsid w:val="009118FB"/>
    <w:rsid w:val="0091199E"/>
    <w:rsid w:val="00920DB8"/>
    <w:rsid w:val="00921F41"/>
    <w:rsid w:val="009220C1"/>
    <w:rsid w:val="00923793"/>
    <w:rsid w:val="009331D7"/>
    <w:rsid w:val="00934FE3"/>
    <w:rsid w:val="00940D7A"/>
    <w:rsid w:val="0094285D"/>
    <w:rsid w:val="00953DE4"/>
    <w:rsid w:val="00957841"/>
    <w:rsid w:val="00962280"/>
    <w:rsid w:val="009652E8"/>
    <w:rsid w:val="009729BA"/>
    <w:rsid w:val="009A0015"/>
    <w:rsid w:val="009A1390"/>
    <w:rsid w:val="009A2CDD"/>
    <w:rsid w:val="009A50B1"/>
    <w:rsid w:val="009B3E1A"/>
    <w:rsid w:val="009B7C0B"/>
    <w:rsid w:val="009B7DC8"/>
    <w:rsid w:val="009C0E02"/>
    <w:rsid w:val="009C35CB"/>
    <w:rsid w:val="009E0A26"/>
    <w:rsid w:val="009E4FDF"/>
    <w:rsid w:val="009F4367"/>
    <w:rsid w:val="00A04589"/>
    <w:rsid w:val="00A07F5A"/>
    <w:rsid w:val="00A200E6"/>
    <w:rsid w:val="00A329BC"/>
    <w:rsid w:val="00A3513C"/>
    <w:rsid w:val="00A50651"/>
    <w:rsid w:val="00A519DB"/>
    <w:rsid w:val="00A5233E"/>
    <w:rsid w:val="00A54EB8"/>
    <w:rsid w:val="00A558C7"/>
    <w:rsid w:val="00A6240C"/>
    <w:rsid w:val="00A65F23"/>
    <w:rsid w:val="00A7047A"/>
    <w:rsid w:val="00A74ABA"/>
    <w:rsid w:val="00A754A9"/>
    <w:rsid w:val="00A91F01"/>
    <w:rsid w:val="00AA122D"/>
    <w:rsid w:val="00AA2E01"/>
    <w:rsid w:val="00AA5BC3"/>
    <w:rsid w:val="00AB7846"/>
    <w:rsid w:val="00AC0A11"/>
    <w:rsid w:val="00AC1EFC"/>
    <w:rsid w:val="00AC71E1"/>
    <w:rsid w:val="00AE5523"/>
    <w:rsid w:val="00AF1F97"/>
    <w:rsid w:val="00AF33CC"/>
    <w:rsid w:val="00B05AED"/>
    <w:rsid w:val="00B062A9"/>
    <w:rsid w:val="00B07C15"/>
    <w:rsid w:val="00B1100A"/>
    <w:rsid w:val="00B11F29"/>
    <w:rsid w:val="00B14A41"/>
    <w:rsid w:val="00B16B21"/>
    <w:rsid w:val="00B17F4A"/>
    <w:rsid w:val="00B26689"/>
    <w:rsid w:val="00B30C85"/>
    <w:rsid w:val="00B317B3"/>
    <w:rsid w:val="00B35B93"/>
    <w:rsid w:val="00B3699E"/>
    <w:rsid w:val="00B404BB"/>
    <w:rsid w:val="00B4457C"/>
    <w:rsid w:val="00B502C1"/>
    <w:rsid w:val="00B52A40"/>
    <w:rsid w:val="00B5442B"/>
    <w:rsid w:val="00B56E73"/>
    <w:rsid w:val="00B65703"/>
    <w:rsid w:val="00B70A7A"/>
    <w:rsid w:val="00B71CC2"/>
    <w:rsid w:val="00B75AA6"/>
    <w:rsid w:val="00B76E3E"/>
    <w:rsid w:val="00B77D0A"/>
    <w:rsid w:val="00B90262"/>
    <w:rsid w:val="00B92649"/>
    <w:rsid w:val="00B929DB"/>
    <w:rsid w:val="00BA2CD8"/>
    <w:rsid w:val="00BA4DD9"/>
    <w:rsid w:val="00BA71EE"/>
    <w:rsid w:val="00BB156A"/>
    <w:rsid w:val="00BB655F"/>
    <w:rsid w:val="00BB7ACB"/>
    <w:rsid w:val="00BD0277"/>
    <w:rsid w:val="00BD722C"/>
    <w:rsid w:val="00BE55F4"/>
    <w:rsid w:val="00BF44CC"/>
    <w:rsid w:val="00BF6541"/>
    <w:rsid w:val="00C03EC3"/>
    <w:rsid w:val="00C119D8"/>
    <w:rsid w:val="00C14188"/>
    <w:rsid w:val="00C141A1"/>
    <w:rsid w:val="00C156FA"/>
    <w:rsid w:val="00C210B1"/>
    <w:rsid w:val="00C22F5C"/>
    <w:rsid w:val="00C23CE4"/>
    <w:rsid w:val="00C242B6"/>
    <w:rsid w:val="00C3124C"/>
    <w:rsid w:val="00C318F3"/>
    <w:rsid w:val="00C3206A"/>
    <w:rsid w:val="00C34DBB"/>
    <w:rsid w:val="00C50D78"/>
    <w:rsid w:val="00C60F16"/>
    <w:rsid w:val="00C67898"/>
    <w:rsid w:val="00C67FC1"/>
    <w:rsid w:val="00C72151"/>
    <w:rsid w:val="00C871F0"/>
    <w:rsid w:val="00C91DAE"/>
    <w:rsid w:val="00CA5A44"/>
    <w:rsid w:val="00CB4209"/>
    <w:rsid w:val="00CC254D"/>
    <w:rsid w:val="00CD0A06"/>
    <w:rsid w:val="00CD7013"/>
    <w:rsid w:val="00CE0EBD"/>
    <w:rsid w:val="00CE4273"/>
    <w:rsid w:val="00D13AEB"/>
    <w:rsid w:val="00D209E0"/>
    <w:rsid w:val="00D230BE"/>
    <w:rsid w:val="00D35F1C"/>
    <w:rsid w:val="00D44C20"/>
    <w:rsid w:val="00D50E8D"/>
    <w:rsid w:val="00D513D6"/>
    <w:rsid w:val="00D579C6"/>
    <w:rsid w:val="00D62481"/>
    <w:rsid w:val="00D63B09"/>
    <w:rsid w:val="00D704D1"/>
    <w:rsid w:val="00D754CD"/>
    <w:rsid w:val="00D76313"/>
    <w:rsid w:val="00D770A1"/>
    <w:rsid w:val="00D86160"/>
    <w:rsid w:val="00D90A98"/>
    <w:rsid w:val="00D95478"/>
    <w:rsid w:val="00D95660"/>
    <w:rsid w:val="00DA3D71"/>
    <w:rsid w:val="00DA6993"/>
    <w:rsid w:val="00DB5A79"/>
    <w:rsid w:val="00DB695F"/>
    <w:rsid w:val="00DC1985"/>
    <w:rsid w:val="00DC1D91"/>
    <w:rsid w:val="00DC53A6"/>
    <w:rsid w:val="00DD0304"/>
    <w:rsid w:val="00DD556F"/>
    <w:rsid w:val="00DE0111"/>
    <w:rsid w:val="00DE60FA"/>
    <w:rsid w:val="00DE7447"/>
    <w:rsid w:val="00DF1A39"/>
    <w:rsid w:val="00DF3AAD"/>
    <w:rsid w:val="00DF4928"/>
    <w:rsid w:val="00DF5086"/>
    <w:rsid w:val="00DF621C"/>
    <w:rsid w:val="00DF6602"/>
    <w:rsid w:val="00E02A4F"/>
    <w:rsid w:val="00E0786E"/>
    <w:rsid w:val="00E1327B"/>
    <w:rsid w:val="00E24DA8"/>
    <w:rsid w:val="00E3095B"/>
    <w:rsid w:val="00E4377C"/>
    <w:rsid w:val="00E526CE"/>
    <w:rsid w:val="00E549A5"/>
    <w:rsid w:val="00E6155D"/>
    <w:rsid w:val="00E63E57"/>
    <w:rsid w:val="00E71A29"/>
    <w:rsid w:val="00E7512F"/>
    <w:rsid w:val="00E801D1"/>
    <w:rsid w:val="00E86B59"/>
    <w:rsid w:val="00EA401B"/>
    <w:rsid w:val="00EA4A67"/>
    <w:rsid w:val="00EA730E"/>
    <w:rsid w:val="00EA74E8"/>
    <w:rsid w:val="00EB0EC2"/>
    <w:rsid w:val="00EB2B2C"/>
    <w:rsid w:val="00EB5B16"/>
    <w:rsid w:val="00EB64EB"/>
    <w:rsid w:val="00EB6E5D"/>
    <w:rsid w:val="00EC02A9"/>
    <w:rsid w:val="00EC0E1F"/>
    <w:rsid w:val="00EC7636"/>
    <w:rsid w:val="00ED5FDE"/>
    <w:rsid w:val="00EE5B61"/>
    <w:rsid w:val="00EF2B85"/>
    <w:rsid w:val="00EF6F9C"/>
    <w:rsid w:val="00F03FD8"/>
    <w:rsid w:val="00F12B6F"/>
    <w:rsid w:val="00F209AD"/>
    <w:rsid w:val="00F24910"/>
    <w:rsid w:val="00F273C3"/>
    <w:rsid w:val="00F37B26"/>
    <w:rsid w:val="00F37DEB"/>
    <w:rsid w:val="00F43A80"/>
    <w:rsid w:val="00F4522D"/>
    <w:rsid w:val="00F50D13"/>
    <w:rsid w:val="00F529EF"/>
    <w:rsid w:val="00F52F51"/>
    <w:rsid w:val="00F53206"/>
    <w:rsid w:val="00F55562"/>
    <w:rsid w:val="00F620D0"/>
    <w:rsid w:val="00F71354"/>
    <w:rsid w:val="00F73E11"/>
    <w:rsid w:val="00F816E7"/>
    <w:rsid w:val="00F935EB"/>
    <w:rsid w:val="00FA14AA"/>
    <w:rsid w:val="00FA1C89"/>
    <w:rsid w:val="00FA280C"/>
    <w:rsid w:val="00FA28D6"/>
    <w:rsid w:val="00FA3399"/>
    <w:rsid w:val="00FA68CE"/>
    <w:rsid w:val="00FA6A25"/>
    <w:rsid w:val="00FB2307"/>
    <w:rsid w:val="00FB5093"/>
    <w:rsid w:val="00FC1167"/>
    <w:rsid w:val="00FD0673"/>
    <w:rsid w:val="00FD32F4"/>
    <w:rsid w:val="00FD65AB"/>
    <w:rsid w:val="00FE4464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5759E"/>
  <w15:docId w15:val="{4F1389D0-6E57-45DC-8DA4-5181AED1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91E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E291E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7E291E"/>
  </w:style>
  <w:style w:type="paragraph" w:styleId="Podnoje">
    <w:name w:val="footer"/>
    <w:basedOn w:val="Normal"/>
    <w:rsid w:val="007E291E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04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047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6155D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8038C3"/>
    <w:pPr>
      <w:overflowPunct w:val="0"/>
      <w:autoSpaceDE w:val="0"/>
      <w:autoSpaceDN w:val="0"/>
      <w:adjustRightInd w:val="0"/>
      <w:jc w:val="both"/>
    </w:pPr>
    <w:rPr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8038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02E36-2BD1-4E2C-A372-90B2332E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10</Pages>
  <Words>4089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27347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Petrović</dc:creator>
  <cp:lastModifiedBy>Srednja strukovna skola</cp:lastModifiedBy>
  <cp:revision>56</cp:revision>
  <cp:lastPrinted>2023-03-23T12:22:00Z</cp:lastPrinted>
  <dcterms:created xsi:type="dcterms:W3CDTF">2023-03-23T11:25:00Z</dcterms:created>
  <dcterms:modified xsi:type="dcterms:W3CDTF">2025-07-31T14:11:00Z</dcterms:modified>
</cp:coreProperties>
</file>